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D27DA" w14:textId="77777777" w:rsidR="00DB608F" w:rsidRPr="00DB608F" w:rsidRDefault="00DB608F" w:rsidP="00DB608F">
      <w:pPr>
        <w:jc w:val="left"/>
        <w:rPr>
          <w:rFonts w:ascii="黑体" w:eastAsia="黑体" w:hAnsi="黑体"/>
          <w:sz w:val="24"/>
          <w:szCs w:val="29"/>
        </w:rPr>
      </w:pPr>
      <w:r w:rsidRPr="00DB608F">
        <w:rPr>
          <w:rFonts w:ascii="黑体" w:eastAsia="黑体" w:hAnsi="黑体" w:hint="eastAsia"/>
          <w:sz w:val="24"/>
          <w:szCs w:val="29"/>
        </w:rPr>
        <w:t>附件</w:t>
      </w:r>
      <w:r w:rsidR="001C31A4">
        <w:rPr>
          <w:rFonts w:ascii="黑体" w:eastAsia="黑体" w:hAnsi="黑体" w:hint="eastAsia"/>
          <w:sz w:val="24"/>
          <w:szCs w:val="29"/>
        </w:rPr>
        <w:t>一</w:t>
      </w:r>
    </w:p>
    <w:p w14:paraId="5AAE7F1B" w14:textId="52B88768" w:rsidR="00EF7EDD" w:rsidRPr="00846E88" w:rsidRDefault="0061468B" w:rsidP="002B4C9B">
      <w:pPr>
        <w:jc w:val="center"/>
        <w:rPr>
          <w:rFonts w:ascii="黑体" w:eastAsia="黑体" w:hAnsi="黑体"/>
          <w:sz w:val="36"/>
          <w:szCs w:val="29"/>
        </w:rPr>
      </w:pPr>
      <w:r>
        <w:rPr>
          <w:rFonts w:ascii="黑体" w:eastAsia="黑体" w:hAnsi="黑体" w:hint="eastAsia"/>
          <w:sz w:val="36"/>
          <w:szCs w:val="29"/>
        </w:rPr>
        <w:t>运维审计系统</w:t>
      </w:r>
      <w:r w:rsidR="006574B9" w:rsidRPr="00846E88">
        <w:rPr>
          <w:rFonts w:ascii="黑体" w:eastAsia="黑体" w:hAnsi="黑体" w:hint="eastAsia"/>
          <w:sz w:val="36"/>
          <w:szCs w:val="29"/>
        </w:rPr>
        <w:t>采购</w:t>
      </w:r>
      <w:r w:rsidR="002B4C9B" w:rsidRPr="00846E88">
        <w:rPr>
          <w:rFonts w:ascii="黑体" w:eastAsia="黑体" w:hAnsi="黑体" w:hint="eastAsia"/>
          <w:sz w:val="36"/>
          <w:szCs w:val="29"/>
        </w:rPr>
        <w:t>需求</w:t>
      </w:r>
    </w:p>
    <w:p w14:paraId="734F0F63" w14:textId="77777777" w:rsidR="00BE25CE" w:rsidRDefault="00BE25CE">
      <w:pPr>
        <w:rPr>
          <w:rFonts w:ascii="仿宋" w:eastAsia="仿宋" w:hAnsi="仿宋"/>
          <w:sz w:val="29"/>
          <w:szCs w:val="29"/>
        </w:rPr>
      </w:pPr>
    </w:p>
    <w:p w14:paraId="3B0E4E56" w14:textId="04CB2A5F" w:rsidR="002B4C9B" w:rsidRPr="0061468B" w:rsidRDefault="00BE25CE" w:rsidP="0061468B">
      <w:pPr>
        <w:rPr>
          <w:rFonts w:ascii="仿宋" w:eastAsia="仿宋" w:hAnsi="仿宋"/>
          <w:b/>
          <w:sz w:val="28"/>
          <w:szCs w:val="29"/>
        </w:rPr>
      </w:pPr>
      <w:r w:rsidRPr="0061468B">
        <w:rPr>
          <w:rFonts w:ascii="仿宋" w:eastAsia="仿宋" w:hAnsi="仿宋" w:hint="eastAsia"/>
          <w:b/>
          <w:sz w:val="28"/>
          <w:szCs w:val="29"/>
        </w:rPr>
        <w:t>一、项目背景</w:t>
      </w:r>
    </w:p>
    <w:p w14:paraId="0125416D" w14:textId="4D85E875" w:rsidR="0090036F" w:rsidRPr="009E4794" w:rsidRDefault="009E4794" w:rsidP="009E4794">
      <w:pPr>
        <w:ind w:firstLineChars="200" w:firstLine="560"/>
        <w:rPr>
          <w:rFonts w:ascii="仿宋" w:eastAsia="仿宋" w:hAnsi="仿宋"/>
          <w:sz w:val="28"/>
          <w:szCs w:val="29"/>
        </w:rPr>
      </w:pPr>
      <w:bookmarkStart w:id="0" w:name="_Hlk66113869"/>
      <w:r w:rsidRPr="009E4794">
        <w:rPr>
          <w:rFonts w:ascii="仿宋" w:eastAsia="仿宋" w:hAnsi="仿宋" w:hint="eastAsia"/>
          <w:sz w:val="28"/>
          <w:szCs w:val="29"/>
        </w:rPr>
        <w:t>西南大学</w:t>
      </w:r>
      <w:r w:rsidR="006F4DE4">
        <w:rPr>
          <w:rFonts w:ascii="仿宋" w:eastAsia="仿宋" w:hAnsi="仿宋" w:hint="eastAsia"/>
          <w:sz w:val="28"/>
          <w:szCs w:val="29"/>
        </w:rPr>
        <w:t>作为教育部直属高校，其网络安全的建设水平将影响全校师生的教学工作和生活，学校于2</w:t>
      </w:r>
      <w:r w:rsidR="006F4DE4">
        <w:rPr>
          <w:rFonts w:ascii="仿宋" w:eastAsia="仿宋" w:hAnsi="仿宋"/>
          <w:sz w:val="28"/>
          <w:szCs w:val="29"/>
        </w:rPr>
        <w:t>019</w:t>
      </w:r>
      <w:r w:rsidR="006F4DE4">
        <w:rPr>
          <w:rFonts w:ascii="仿宋" w:eastAsia="仿宋" w:hAnsi="仿宋" w:hint="eastAsia"/>
          <w:sz w:val="28"/>
          <w:szCs w:val="29"/>
        </w:rPr>
        <w:t>年采购了云安全平台，开通了部分安全组件和能力，但</w:t>
      </w:r>
      <w:r w:rsidR="009C308F">
        <w:rPr>
          <w:rFonts w:ascii="仿宋" w:eastAsia="仿宋" w:hAnsi="仿宋" w:hint="eastAsia"/>
          <w:sz w:val="28"/>
          <w:szCs w:val="29"/>
        </w:rPr>
        <w:t>缺乏集中的运维管理、授权管理、账号管理能力，亟需补充建设。</w:t>
      </w:r>
    </w:p>
    <w:bookmarkEnd w:id="0"/>
    <w:p w14:paraId="2EE01F5F" w14:textId="77777777" w:rsidR="00BE25CE" w:rsidRPr="0061468B" w:rsidRDefault="00872882" w:rsidP="0061468B">
      <w:pPr>
        <w:rPr>
          <w:rFonts w:ascii="仿宋" w:eastAsia="仿宋" w:hAnsi="仿宋"/>
          <w:b/>
          <w:sz w:val="28"/>
          <w:szCs w:val="29"/>
        </w:rPr>
      </w:pPr>
      <w:r w:rsidRPr="0061468B">
        <w:rPr>
          <w:rFonts w:ascii="仿宋" w:eastAsia="仿宋" w:hAnsi="仿宋" w:hint="eastAsia"/>
          <w:b/>
          <w:sz w:val="28"/>
          <w:szCs w:val="29"/>
        </w:rPr>
        <w:t>二、</w:t>
      </w:r>
      <w:r w:rsidR="008156FF" w:rsidRPr="0061468B">
        <w:rPr>
          <w:rFonts w:ascii="仿宋" w:eastAsia="仿宋" w:hAnsi="仿宋" w:hint="eastAsia"/>
          <w:b/>
          <w:sz w:val="28"/>
          <w:szCs w:val="29"/>
        </w:rPr>
        <w:t>采购</w:t>
      </w:r>
      <w:r w:rsidR="00CB26B8" w:rsidRPr="0061468B">
        <w:rPr>
          <w:rFonts w:ascii="仿宋" w:eastAsia="仿宋" w:hAnsi="仿宋" w:hint="eastAsia"/>
          <w:b/>
          <w:sz w:val="28"/>
          <w:szCs w:val="29"/>
        </w:rPr>
        <w:t>内容</w:t>
      </w:r>
    </w:p>
    <w:p w14:paraId="67204917" w14:textId="14F5E638" w:rsidR="008156FF" w:rsidRPr="00BE25CE" w:rsidRDefault="00540CF7" w:rsidP="00540CF7">
      <w:pPr>
        <w:ind w:firstLineChars="200" w:firstLine="480"/>
        <w:rPr>
          <w:rFonts w:ascii="仿宋" w:eastAsia="仿宋" w:hAnsi="仿宋"/>
          <w:sz w:val="29"/>
          <w:szCs w:val="29"/>
        </w:rPr>
      </w:pPr>
      <w:r w:rsidRPr="0061468B">
        <w:rPr>
          <w:rFonts w:ascii="仿宋" w:eastAsia="仿宋" w:hAnsi="仿宋" w:cs="宋体" w:hint="eastAsia"/>
          <w:sz w:val="24"/>
          <w:szCs w:val="24"/>
        </w:rPr>
        <w:t>★</w:t>
      </w:r>
      <w:r w:rsidRPr="00540CF7">
        <w:rPr>
          <w:rFonts w:ascii="仿宋" w:eastAsia="仿宋" w:hAnsi="仿宋" w:hint="eastAsia"/>
          <w:sz w:val="28"/>
          <w:szCs w:val="29"/>
        </w:rPr>
        <w:t>新增一套运维审计软件，支持部署在现有的云安全平台之上，可在现有的云安全平台上对新增的运维审计系统进行管理操作，无需单独登录运维审计系统</w:t>
      </w:r>
      <w:r w:rsidR="0076749F">
        <w:rPr>
          <w:rFonts w:ascii="仿宋" w:eastAsia="仿宋" w:hAnsi="仿宋" w:hint="eastAsia"/>
          <w:sz w:val="28"/>
          <w:szCs w:val="29"/>
        </w:rPr>
        <w:t>的管理中心，便于统一管理，满足运维的需求，须提供制造厂商承诺函。</w:t>
      </w:r>
    </w:p>
    <w:p w14:paraId="5CA0DF6E" w14:textId="77777777" w:rsidR="0067366B" w:rsidRPr="0061468B" w:rsidRDefault="0067366B" w:rsidP="0061468B">
      <w:pPr>
        <w:rPr>
          <w:rFonts w:ascii="仿宋" w:eastAsia="仿宋" w:hAnsi="仿宋"/>
          <w:b/>
          <w:sz w:val="28"/>
          <w:szCs w:val="29"/>
        </w:rPr>
      </w:pPr>
      <w:r w:rsidRPr="0061468B">
        <w:rPr>
          <w:rFonts w:ascii="仿宋" w:eastAsia="仿宋" w:hAnsi="仿宋"/>
          <w:b/>
          <w:sz w:val="28"/>
          <w:szCs w:val="29"/>
        </w:rPr>
        <w:t>三</w:t>
      </w:r>
      <w:r w:rsidRPr="0061468B">
        <w:rPr>
          <w:rFonts w:ascii="仿宋" w:eastAsia="仿宋" w:hAnsi="仿宋" w:hint="eastAsia"/>
          <w:b/>
          <w:sz w:val="28"/>
          <w:szCs w:val="29"/>
        </w:rPr>
        <w:t>、</w:t>
      </w:r>
      <w:r w:rsidR="008156FF" w:rsidRPr="0061468B">
        <w:rPr>
          <w:rFonts w:ascii="仿宋" w:eastAsia="仿宋" w:hAnsi="仿宋" w:hint="eastAsia"/>
          <w:b/>
          <w:sz w:val="28"/>
          <w:szCs w:val="29"/>
        </w:rPr>
        <w:t>具体参数要求</w:t>
      </w:r>
    </w:p>
    <w:p w14:paraId="22A86444" w14:textId="52A465E3" w:rsidR="007345D5" w:rsidRDefault="007345D5" w:rsidP="008156FF">
      <w:pPr>
        <w:ind w:firstLineChars="152" w:firstLine="426"/>
        <w:rPr>
          <w:rFonts w:ascii="仿宋" w:eastAsia="仿宋" w:hAnsi="仿宋"/>
          <w:sz w:val="28"/>
          <w:szCs w:val="29"/>
        </w:rPr>
      </w:pPr>
      <w:r>
        <w:rPr>
          <w:rFonts w:ascii="仿宋" w:eastAsia="仿宋" w:hAnsi="仿宋" w:hint="eastAsia"/>
          <w:sz w:val="28"/>
          <w:szCs w:val="29"/>
        </w:rPr>
        <w:t>产品具体参数指标要求如下：</w:t>
      </w:r>
    </w:p>
    <w:p w14:paraId="1F92D4F2" w14:textId="4F7C03EB" w:rsidR="00423BA1" w:rsidRPr="00423BA1" w:rsidRDefault="005C44B9" w:rsidP="00423BA1">
      <w:pPr>
        <w:ind w:firstLineChars="152" w:firstLine="365"/>
        <w:rPr>
          <w:rFonts w:ascii="仿宋" w:eastAsia="仿宋" w:hAnsi="仿宋"/>
          <w:sz w:val="28"/>
          <w:szCs w:val="29"/>
        </w:rPr>
      </w:pPr>
      <w:r w:rsidRPr="0061468B">
        <w:rPr>
          <w:rFonts w:ascii="仿宋" w:eastAsia="仿宋" w:hAnsi="仿宋" w:cs="宋体" w:hint="eastAsia"/>
          <w:sz w:val="24"/>
          <w:szCs w:val="24"/>
        </w:rPr>
        <w:t>★</w:t>
      </w:r>
      <w:r w:rsidR="00423BA1">
        <w:rPr>
          <w:rFonts w:ascii="仿宋" w:eastAsia="仿宋" w:hAnsi="仿宋" w:hint="eastAsia"/>
          <w:sz w:val="28"/>
          <w:szCs w:val="29"/>
        </w:rPr>
        <w:t>1</w:t>
      </w:r>
      <w:r w:rsidR="00423BA1" w:rsidRPr="00423BA1">
        <w:rPr>
          <w:rFonts w:ascii="仿宋" w:eastAsia="仿宋" w:hAnsi="仿宋" w:hint="eastAsia"/>
          <w:sz w:val="28"/>
          <w:szCs w:val="29"/>
        </w:rPr>
        <w:t>.可管理设备数量200个，运维用户无限制；</w:t>
      </w:r>
    </w:p>
    <w:p w14:paraId="5F001251" w14:textId="355D859F" w:rsidR="00423BA1" w:rsidRPr="00423BA1" w:rsidRDefault="00423BA1" w:rsidP="00423BA1">
      <w:pPr>
        <w:ind w:firstLineChars="152" w:firstLine="426"/>
        <w:rPr>
          <w:rFonts w:ascii="仿宋" w:eastAsia="仿宋" w:hAnsi="仿宋"/>
          <w:sz w:val="28"/>
          <w:szCs w:val="29"/>
        </w:rPr>
      </w:pPr>
      <w:r w:rsidRPr="00423BA1">
        <w:rPr>
          <w:rFonts w:ascii="仿宋" w:eastAsia="仿宋" w:hAnsi="仿宋" w:hint="eastAsia"/>
          <w:sz w:val="28"/>
          <w:szCs w:val="29"/>
        </w:rPr>
        <w:t>2.支持用户多角色划分功能，如系统管理员、部门管理员、运维员、审计管理员、密码管理员等，对各类角色需要进行细粒度的权限管理；并支持按部门组织架构（至少5个层级的部门）管理用户数据、资产数据、授权数据、审计数据；</w:t>
      </w:r>
    </w:p>
    <w:p w14:paraId="20CB956E" w14:textId="0D593C64" w:rsidR="00423BA1" w:rsidRPr="00423BA1" w:rsidRDefault="000D6A44" w:rsidP="00423BA1">
      <w:pPr>
        <w:ind w:firstLineChars="152" w:firstLine="365"/>
        <w:rPr>
          <w:rFonts w:ascii="仿宋" w:eastAsia="仿宋" w:hAnsi="仿宋"/>
          <w:sz w:val="28"/>
          <w:szCs w:val="29"/>
        </w:rPr>
      </w:pPr>
      <w:r w:rsidRPr="0061468B">
        <w:rPr>
          <w:rFonts w:ascii="仿宋" w:eastAsia="仿宋" w:hAnsi="仿宋" w:cs="宋体" w:hint="eastAsia"/>
          <w:sz w:val="24"/>
          <w:szCs w:val="24"/>
        </w:rPr>
        <w:t>★</w:t>
      </w:r>
      <w:r w:rsidR="00423BA1" w:rsidRPr="00423BA1">
        <w:rPr>
          <w:rFonts w:ascii="仿宋" w:eastAsia="仿宋" w:hAnsi="仿宋" w:hint="eastAsia"/>
          <w:sz w:val="28"/>
          <w:szCs w:val="29"/>
        </w:rPr>
        <w:t>3.支持自动收集设备IP、运维协议、端口号、账号、密码、与用户的权限关系，甚至可自动完成授权；</w:t>
      </w:r>
    </w:p>
    <w:p w14:paraId="3D3054EF" w14:textId="12539332" w:rsidR="00423BA1" w:rsidRPr="00423BA1" w:rsidRDefault="00423BA1" w:rsidP="00423BA1">
      <w:pPr>
        <w:ind w:firstLineChars="152" w:firstLine="426"/>
        <w:rPr>
          <w:rFonts w:ascii="仿宋" w:eastAsia="仿宋" w:hAnsi="仿宋"/>
          <w:sz w:val="28"/>
          <w:szCs w:val="29"/>
        </w:rPr>
      </w:pPr>
      <w:r w:rsidRPr="00423BA1">
        <w:rPr>
          <w:rFonts w:ascii="仿宋" w:eastAsia="仿宋" w:hAnsi="仿宋" w:hint="eastAsia"/>
          <w:sz w:val="28"/>
          <w:szCs w:val="29"/>
        </w:rPr>
        <w:t>4.支持ssh、telnet、rlogin、rdp、vnc等协议的H5运维，无需</w:t>
      </w:r>
      <w:r w:rsidRPr="00423BA1">
        <w:rPr>
          <w:rFonts w:ascii="仿宋" w:eastAsia="仿宋" w:hAnsi="仿宋" w:hint="eastAsia"/>
          <w:sz w:val="28"/>
          <w:szCs w:val="29"/>
        </w:rPr>
        <w:lastRenderedPageBreak/>
        <w:t>本地运维客户端工具；</w:t>
      </w:r>
    </w:p>
    <w:p w14:paraId="0237229B" w14:textId="2B42933F" w:rsidR="00423BA1" w:rsidRPr="00423BA1" w:rsidRDefault="00423BA1" w:rsidP="00423BA1">
      <w:pPr>
        <w:ind w:firstLineChars="152" w:firstLine="426"/>
        <w:rPr>
          <w:rFonts w:ascii="仿宋" w:eastAsia="仿宋" w:hAnsi="仿宋"/>
          <w:sz w:val="28"/>
          <w:szCs w:val="29"/>
        </w:rPr>
      </w:pPr>
      <w:r w:rsidRPr="00423BA1">
        <w:rPr>
          <w:rFonts w:ascii="仿宋" w:eastAsia="仿宋" w:hAnsi="仿宋" w:hint="eastAsia"/>
          <w:sz w:val="28"/>
          <w:szCs w:val="29"/>
        </w:rPr>
        <w:t>5.支持认证方式的全局设置：可以选择启用哪种或者哪几种认证登录窗口；</w:t>
      </w:r>
    </w:p>
    <w:p w14:paraId="18373641" w14:textId="3417A690" w:rsidR="00423BA1" w:rsidRPr="00423BA1" w:rsidRDefault="00423BA1" w:rsidP="00423BA1">
      <w:pPr>
        <w:ind w:firstLineChars="152" w:firstLine="426"/>
        <w:rPr>
          <w:rFonts w:ascii="仿宋" w:eastAsia="仿宋" w:hAnsi="仿宋"/>
          <w:sz w:val="28"/>
          <w:szCs w:val="29"/>
        </w:rPr>
      </w:pPr>
      <w:r w:rsidRPr="00423BA1">
        <w:rPr>
          <w:rFonts w:ascii="仿宋" w:eastAsia="仿宋" w:hAnsi="仿宋" w:hint="eastAsia"/>
          <w:sz w:val="28"/>
          <w:szCs w:val="29"/>
        </w:rPr>
        <w:t>6.支持DB2、oracle、mysql、sqlserver主流数据库协议代理运维，可直接调用本地windows系统的数据库客户端工具，支持自动登录、无需应用发布前置机；</w:t>
      </w:r>
    </w:p>
    <w:p w14:paraId="192919F5" w14:textId="0A5DB184" w:rsidR="00423BA1" w:rsidRPr="00423BA1" w:rsidRDefault="00423BA1" w:rsidP="00423BA1">
      <w:pPr>
        <w:ind w:firstLineChars="152" w:firstLine="426"/>
        <w:rPr>
          <w:rFonts w:ascii="仿宋" w:eastAsia="仿宋" w:hAnsi="仿宋"/>
          <w:sz w:val="28"/>
          <w:szCs w:val="29"/>
        </w:rPr>
      </w:pPr>
      <w:r w:rsidRPr="00423BA1">
        <w:rPr>
          <w:rFonts w:ascii="仿宋" w:eastAsia="仿宋" w:hAnsi="仿宋" w:hint="eastAsia"/>
          <w:sz w:val="28"/>
          <w:szCs w:val="29"/>
        </w:rPr>
        <w:t>7.支持通过基于时间、IP/IP段、用户/用户组、设备/设备组、设备账号、命令关键字、控制动作、黑白名单等组合访问控制策略，授权用户可访问的目标设备；</w:t>
      </w:r>
    </w:p>
    <w:p w14:paraId="58D59B47" w14:textId="476FC834" w:rsidR="00423BA1" w:rsidRPr="00423BA1" w:rsidRDefault="00423BA1" w:rsidP="00423BA1">
      <w:pPr>
        <w:ind w:firstLineChars="152" w:firstLine="426"/>
        <w:rPr>
          <w:rFonts w:ascii="仿宋" w:eastAsia="仿宋" w:hAnsi="仿宋"/>
          <w:sz w:val="28"/>
          <w:szCs w:val="29"/>
        </w:rPr>
      </w:pPr>
      <w:r w:rsidRPr="00423BA1">
        <w:rPr>
          <w:rFonts w:ascii="仿宋" w:eastAsia="仿宋" w:hAnsi="仿宋" w:hint="eastAsia"/>
          <w:sz w:val="28"/>
          <w:szCs w:val="29"/>
        </w:rPr>
        <w:t>8.支持批量登录字符设备功能：能自动生成SecurCRT/Xshell工具的批量登录文件，实现在工具中批量自动登录多台设备；</w:t>
      </w:r>
    </w:p>
    <w:p w14:paraId="15B2D361" w14:textId="77401770" w:rsidR="00423BA1" w:rsidRPr="00423BA1" w:rsidRDefault="00423BA1" w:rsidP="00423BA1">
      <w:pPr>
        <w:ind w:firstLineChars="152" w:firstLine="426"/>
        <w:rPr>
          <w:rFonts w:ascii="仿宋" w:eastAsia="仿宋" w:hAnsi="仿宋"/>
          <w:sz w:val="28"/>
          <w:szCs w:val="29"/>
        </w:rPr>
      </w:pPr>
      <w:r w:rsidRPr="00423BA1">
        <w:rPr>
          <w:rFonts w:ascii="仿宋" w:eastAsia="仿宋" w:hAnsi="仿宋" w:hint="eastAsia"/>
          <w:sz w:val="28"/>
          <w:szCs w:val="29"/>
        </w:rPr>
        <w:t>9.可对部分设定的控制策略的会话不审计录像，防止机密信息二次泄露；</w:t>
      </w:r>
    </w:p>
    <w:p w14:paraId="0863E8E3" w14:textId="58D0E391" w:rsidR="00423BA1" w:rsidRPr="00423BA1" w:rsidRDefault="00423BA1" w:rsidP="00423BA1">
      <w:pPr>
        <w:ind w:firstLineChars="152" w:firstLine="426"/>
        <w:rPr>
          <w:rFonts w:ascii="仿宋" w:eastAsia="仿宋" w:hAnsi="仿宋"/>
          <w:sz w:val="28"/>
          <w:szCs w:val="29"/>
        </w:rPr>
      </w:pPr>
      <w:r w:rsidRPr="00423BA1">
        <w:rPr>
          <w:rFonts w:ascii="仿宋" w:eastAsia="仿宋" w:hAnsi="仿宋" w:hint="eastAsia"/>
          <w:sz w:val="28"/>
          <w:szCs w:val="29"/>
        </w:rPr>
        <w:t>10.支持短信认证和手机APP动态口令，不支持不同用户设置不同的双因子认证方式；</w:t>
      </w:r>
    </w:p>
    <w:p w14:paraId="7BEA0C3A" w14:textId="60B72523" w:rsidR="00423BA1" w:rsidRPr="00423BA1" w:rsidRDefault="00423BA1" w:rsidP="00423BA1">
      <w:pPr>
        <w:ind w:firstLineChars="152" w:firstLine="426"/>
        <w:rPr>
          <w:rFonts w:ascii="仿宋" w:eastAsia="仿宋" w:hAnsi="仿宋"/>
          <w:sz w:val="28"/>
          <w:szCs w:val="29"/>
        </w:rPr>
      </w:pPr>
      <w:r w:rsidRPr="00423BA1">
        <w:rPr>
          <w:rFonts w:ascii="仿宋" w:eastAsia="仿宋" w:hAnsi="仿宋" w:hint="eastAsia"/>
          <w:sz w:val="28"/>
          <w:szCs w:val="29"/>
        </w:rPr>
        <w:t>11.支持混合云管理，便捷管理多云、多数据中心的主机，无需安装agent，无需vpn成本；</w:t>
      </w:r>
    </w:p>
    <w:p w14:paraId="5CE3FD03" w14:textId="6D18AC65" w:rsidR="00423BA1" w:rsidRPr="00423BA1" w:rsidRDefault="00423BA1" w:rsidP="00423BA1">
      <w:pPr>
        <w:ind w:firstLineChars="152" w:firstLine="426"/>
        <w:rPr>
          <w:rFonts w:ascii="仿宋" w:eastAsia="仿宋" w:hAnsi="仿宋"/>
          <w:sz w:val="28"/>
          <w:szCs w:val="29"/>
        </w:rPr>
      </w:pPr>
      <w:r w:rsidRPr="00423BA1">
        <w:rPr>
          <w:rFonts w:ascii="仿宋" w:eastAsia="仿宋" w:hAnsi="仿宋" w:hint="eastAsia"/>
          <w:sz w:val="28"/>
          <w:szCs w:val="29"/>
        </w:rPr>
        <w:t>12.导出的设备信息文件支持加密存储，解密时须由2个管理员同时解密才能查看到设备信息文件内容；</w:t>
      </w:r>
    </w:p>
    <w:p w14:paraId="316E4451" w14:textId="472A2EB3" w:rsidR="00423BA1" w:rsidRPr="00423BA1" w:rsidRDefault="00423BA1" w:rsidP="00423BA1">
      <w:pPr>
        <w:ind w:firstLineChars="152" w:firstLine="426"/>
        <w:rPr>
          <w:rFonts w:ascii="仿宋" w:eastAsia="仿宋" w:hAnsi="仿宋"/>
          <w:sz w:val="28"/>
          <w:szCs w:val="29"/>
        </w:rPr>
      </w:pPr>
      <w:r w:rsidRPr="00423BA1">
        <w:rPr>
          <w:rFonts w:ascii="仿宋" w:eastAsia="仿宋" w:hAnsi="仿宋" w:hint="eastAsia"/>
          <w:sz w:val="28"/>
          <w:szCs w:val="29"/>
        </w:rPr>
        <w:t>13.提供排错工具：ping、TCP端口检测、UDP</w:t>
      </w:r>
      <w:r w:rsidR="00257308">
        <w:rPr>
          <w:rFonts w:ascii="仿宋" w:eastAsia="仿宋" w:hAnsi="仿宋" w:hint="eastAsia"/>
          <w:sz w:val="28"/>
          <w:szCs w:val="29"/>
        </w:rPr>
        <w:t>端口检测、路由跟踪等。</w:t>
      </w:r>
      <w:bookmarkStart w:id="1" w:name="_GoBack"/>
      <w:bookmarkEnd w:id="1"/>
    </w:p>
    <w:p w14:paraId="04505EC4" w14:textId="629CC83C" w:rsidR="0061468B" w:rsidRPr="007345D5" w:rsidRDefault="0061468B" w:rsidP="0061468B">
      <w:pPr>
        <w:rPr>
          <w:rFonts w:ascii="仿宋" w:eastAsia="仿宋" w:hAnsi="仿宋"/>
          <w:b/>
          <w:sz w:val="28"/>
          <w:szCs w:val="29"/>
        </w:rPr>
      </w:pPr>
      <w:r w:rsidRPr="007345D5">
        <w:rPr>
          <w:rFonts w:ascii="仿宋" w:eastAsia="仿宋" w:hAnsi="仿宋"/>
          <w:b/>
          <w:sz w:val="28"/>
          <w:szCs w:val="29"/>
        </w:rPr>
        <w:t>四</w:t>
      </w:r>
      <w:r w:rsidRPr="007345D5">
        <w:rPr>
          <w:rFonts w:ascii="仿宋" w:eastAsia="仿宋" w:hAnsi="仿宋" w:hint="eastAsia"/>
          <w:b/>
          <w:sz w:val="28"/>
          <w:szCs w:val="29"/>
        </w:rPr>
        <w:t>、资质要求</w:t>
      </w:r>
    </w:p>
    <w:p w14:paraId="09FEE7C9" w14:textId="33BA918B" w:rsidR="00962E3A" w:rsidRDefault="00673BF1" w:rsidP="00962E3A">
      <w:pPr>
        <w:ind w:firstLine="420"/>
        <w:rPr>
          <w:rFonts w:ascii="仿宋" w:eastAsia="仿宋" w:hAnsi="仿宋"/>
          <w:sz w:val="28"/>
          <w:szCs w:val="29"/>
        </w:rPr>
      </w:pPr>
      <w:r w:rsidRPr="0061468B">
        <w:rPr>
          <w:rFonts w:ascii="仿宋" w:eastAsia="仿宋" w:hAnsi="仿宋" w:cs="宋体" w:hint="eastAsia"/>
          <w:sz w:val="24"/>
          <w:szCs w:val="24"/>
        </w:rPr>
        <w:lastRenderedPageBreak/>
        <w:t>★</w:t>
      </w:r>
      <w:r w:rsidR="00962E3A">
        <w:rPr>
          <w:rFonts w:ascii="仿宋" w:eastAsia="仿宋" w:hAnsi="仿宋" w:hint="eastAsia"/>
          <w:sz w:val="28"/>
          <w:szCs w:val="29"/>
        </w:rPr>
        <w:t>1</w:t>
      </w:r>
      <w:r w:rsidR="00962E3A">
        <w:rPr>
          <w:rFonts w:ascii="仿宋" w:eastAsia="仿宋" w:hAnsi="仿宋"/>
          <w:sz w:val="28"/>
          <w:szCs w:val="29"/>
        </w:rPr>
        <w:t>.</w:t>
      </w:r>
      <w:r w:rsidR="00540CF7">
        <w:rPr>
          <w:rFonts w:ascii="仿宋" w:eastAsia="仿宋" w:hAnsi="仿宋" w:hint="eastAsia"/>
          <w:sz w:val="28"/>
          <w:szCs w:val="29"/>
        </w:rPr>
        <w:t>产品具备《计算机信息系统安全专用产品销售许可证》</w:t>
      </w:r>
      <w:r w:rsidR="00962E3A">
        <w:rPr>
          <w:rFonts w:ascii="仿宋" w:eastAsia="仿宋" w:hAnsi="仿宋" w:hint="eastAsia"/>
          <w:sz w:val="28"/>
          <w:szCs w:val="29"/>
        </w:rPr>
        <w:t>，提供证书复印件；</w:t>
      </w:r>
    </w:p>
    <w:p w14:paraId="223C2C5E" w14:textId="34010CB1" w:rsidR="00962E3A" w:rsidRPr="007345D5" w:rsidRDefault="00962E3A" w:rsidP="00962E3A">
      <w:pPr>
        <w:ind w:firstLine="420"/>
        <w:rPr>
          <w:rFonts w:ascii="仿宋" w:eastAsia="仿宋" w:hAnsi="仿宋"/>
          <w:sz w:val="28"/>
          <w:szCs w:val="29"/>
        </w:rPr>
      </w:pPr>
      <w:r>
        <w:rPr>
          <w:rFonts w:ascii="仿宋" w:eastAsia="仿宋" w:hAnsi="仿宋" w:hint="eastAsia"/>
          <w:sz w:val="28"/>
          <w:szCs w:val="29"/>
        </w:rPr>
        <w:t>2</w:t>
      </w:r>
      <w:r>
        <w:rPr>
          <w:rFonts w:ascii="仿宋" w:eastAsia="仿宋" w:hAnsi="仿宋"/>
          <w:sz w:val="28"/>
          <w:szCs w:val="29"/>
        </w:rPr>
        <w:t>.</w:t>
      </w:r>
      <w:r w:rsidR="00540CF7">
        <w:rPr>
          <w:rFonts w:ascii="仿宋" w:eastAsia="仿宋" w:hAnsi="仿宋" w:hint="eastAsia"/>
          <w:sz w:val="28"/>
          <w:szCs w:val="29"/>
        </w:rPr>
        <w:t>厂商</w:t>
      </w:r>
      <w:r w:rsidR="0061468B" w:rsidRPr="007345D5">
        <w:rPr>
          <w:rFonts w:ascii="仿宋" w:eastAsia="仿宋" w:hAnsi="仿宋" w:hint="eastAsia"/>
          <w:sz w:val="28"/>
          <w:szCs w:val="29"/>
        </w:rPr>
        <w:t>具有CMMI成熟度五级资质，提供以上证书复印件证明。</w:t>
      </w:r>
    </w:p>
    <w:p w14:paraId="444F669C" w14:textId="77777777" w:rsidR="0067366B" w:rsidRPr="0061468B" w:rsidRDefault="00D13F2D" w:rsidP="0061468B">
      <w:pPr>
        <w:rPr>
          <w:rFonts w:ascii="仿宋" w:eastAsia="仿宋" w:hAnsi="仿宋"/>
          <w:b/>
          <w:sz w:val="28"/>
          <w:szCs w:val="29"/>
        </w:rPr>
      </w:pPr>
      <w:r w:rsidRPr="0061468B">
        <w:rPr>
          <w:rFonts w:ascii="仿宋" w:eastAsia="仿宋" w:hAnsi="仿宋" w:hint="eastAsia"/>
          <w:b/>
          <w:sz w:val="28"/>
          <w:szCs w:val="29"/>
        </w:rPr>
        <w:t>五</w:t>
      </w:r>
      <w:r w:rsidR="00516CFD" w:rsidRPr="0061468B">
        <w:rPr>
          <w:rFonts w:ascii="仿宋" w:eastAsia="仿宋" w:hAnsi="仿宋" w:hint="eastAsia"/>
          <w:b/>
          <w:sz w:val="28"/>
          <w:szCs w:val="29"/>
        </w:rPr>
        <w:t>、项目要求</w:t>
      </w:r>
    </w:p>
    <w:p w14:paraId="35203ED9" w14:textId="77777777" w:rsidR="009F0F5B" w:rsidRPr="0052015B" w:rsidRDefault="0024222E" w:rsidP="0024222E">
      <w:pPr>
        <w:ind w:firstLine="420"/>
        <w:rPr>
          <w:rFonts w:ascii="仿宋" w:eastAsia="仿宋" w:hAnsi="仿宋"/>
          <w:color w:val="7030A0"/>
          <w:sz w:val="28"/>
          <w:szCs w:val="29"/>
        </w:rPr>
      </w:pPr>
      <w:r>
        <w:rPr>
          <w:rFonts w:ascii="仿宋" w:eastAsia="仿宋" w:hAnsi="仿宋" w:hint="eastAsia"/>
          <w:sz w:val="28"/>
          <w:szCs w:val="29"/>
        </w:rPr>
        <w:t>1、</w:t>
      </w:r>
      <w:r w:rsidR="00E473B5">
        <w:rPr>
          <w:rFonts w:ascii="仿宋" w:eastAsia="仿宋" w:hAnsi="仿宋" w:hint="eastAsia"/>
          <w:sz w:val="28"/>
          <w:szCs w:val="29"/>
        </w:rPr>
        <w:t>实施</w:t>
      </w:r>
      <w:r w:rsidR="009F0F5B">
        <w:rPr>
          <w:rFonts w:ascii="仿宋" w:eastAsia="仿宋" w:hAnsi="仿宋" w:hint="eastAsia"/>
          <w:sz w:val="28"/>
          <w:szCs w:val="29"/>
        </w:rPr>
        <w:t>要求：</w:t>
      </w:r>
      <w:r w:rsidR="00732B0D" w:rsidRPr="00BE4785">
        <w:rPr>
          <w:rFonts w:ascii="仿宋" w:eastAsia="仿宋" w:hAnsi="仿宋" w:hint="eastAsia"/>
          <w:sz w:val="28"/>
          <w:szCs w:val="29"/>
        </w:rPr>
        <w:t>（1）</w:t>
      </w:r>
      <w:r w:rsidR="00D13F2D" w:rsidRPr="00BE4785">
        <w:rPr>
          <w:rFonts w:ascii="仿宋" w:eastAsia="仿宋" w:hAnsi="仿宋" w:hint="eastAsia"/>
          <w:sz w:val="28"/>
          <w:szCs w:val="29"/>
        </w:rPr>
        <w:t>产品部署期间</w:t>
      </w:r>
      <w:r w:rsidR="00732B0D" w:rsidRPr="00BE4785">
        <w:rPr>
          <w:rFonts w:ascii="仿宋" w:eastAsia="仿宋" w:hAnsi="仿宋" w:hint="eastAsia"/>
          <w:sz w:val="28"/>
          <w:szCs w:val="29"/>
        </w:rPr>
        <w:t>，</w:t>
      </w:r>
      <w:r w:rsidR="00D13F2D" w:rsidRPr="00BE4785">
        <w:rPr>
          <w:rFonts w:ascii="仿宋" w:eastAsia="仿宋" w:hAnsi="仿宋" w:hint="eastAsia"/>
          <w:sz w:val="28"/>
          <w:szCs w:val="29"/>
        </w:rPr>
        <w:t>不影响正常信息业务</w:t>
      </w:r>
      <w:r w:rsidR="00BE4785">
        <w:rPr>
          <w:rFonts w:ascii="仿宋" w:eastAsia="仿宋" w:hAnsi="仿宋" w:hint="eastAsia"/>
          <w:sz w:val="28"/>
          <w:szCs w:val="29"/>
        </w:rPr>
        <w:t>和设备</w:t>
      </w:r>
      <w:r w:rsidR="00D13F2D" w:rsidRPr="00BE4785">
        <w:rPr>
          <w:rFonts w:ascii="仿宋" w:eastAsia="仿宋" w:hAnsi="仿宋" w:hint="eastAsia"/>
          <w:sz w:val="28"/>
          <w:szCs w:val="29"/>
        </w:rPr>
        <w:t>的运行</w:t>
      </w:r>
      <w:r w:rsidR="00732B0D" w:rsidRPr="00BE4785">
        <w:rPr>
          <w:rFonts w:ascii="仿宋" w:eastAsia="仿宋" w:hAnsi="仿宋" w:hint="eastAsia"/>
          <w:sz w:val="28"/>
          <w:szCs w:val="29"/>
        </w:rPr>
        <w:t>。（2）列出详细的</w:t>
      </w:r>
      <w:r w:rsidR="00E24C7C" w:rsidRPr="00BE4785">
        <w:rPr>
          <w:rFonts w:ascii="仿宋" w:eastAsia="仿宋" w:hAnsi="仿宋" w:hint="eastAsia"/>
          <w:sz w:val="28"/>
          <w:szCs w:val="29"/>
        </w:rPr>
        <w:t>实施</w:t>
      </w:r>
      <w:r w:rsidR="00732B0D" w:rsidRPr="00BE4785">
        <w:rPr>
          <w:rFonts w:ascii="仿宋" w:eastAsia="仿宋" w:hAnsi="仿宋" w:hint="eastAsia"/>
          <w:sz w:val="28"/>
          <w:szCs w:val="29"/>
        </w:rPr>
        <w:t>计划。</w:t>
      </w:r>
    </w:p>
    <w:p w14:paraId="3117CBF2" w14:textId="77777777" w:rsidR="000D3011" w:rsidRPr="00872882" w:rsidRDefault="000D3011" w:rsidP="000D3011">
      <w:pPr>
        <w:ind w:firstLine="420"/>
        <w:rPr>
          <w:rFonts w:ascii="仿宋" w:eastAsia="仿宋" w:hAnsi="仿宋"/>
          <w:sz w:val="28"/>
          <w:szCs w:val="29"/>
        </w:rPr>
      </w:pPr>
      <w:r>
        <w:rPr>
          <w:rFonts w:ascii="仿宋" w:eastAsia="仿宋" w:hAnsi="仿宋" w:hint="eastAsia"/>
          <w:sz w:val="28"/>
          <w:szCs w:val="29"/>
        </w:rPr>
        <w:t>2、资料</w:t>
      </w:r>
      <w:r w:rsidR="00D13F2D">
        <w:rPr>
          <w:rFonts w:ascii="仿宋" w:eastAsia="仿宋" w:hAnsi="仿宋" w:hint="eastAsia"/>
          <w:sz w:val="28"/>
          <w:szCs w:val="29"/>
        </w:rPr>
        <w:t>和培训</w:t>
      </w:r>
      <w:r>
        <w:rPr>
          <w:rFonts w:ascii="仿宋" w:eastAsia="仿宋" w:hAnsi="仿宋" w:hint="eastAsia"/>
          <w:sz w:val="28"/>
          <w:szCs w:val="29"/>
        </w:rPr>
        <w:t>要求：</w:t>
      </w:r>
      <w:r w:rsidR="00EC2AD4">
        <w:rPr>
          <w:rFonts w:ascii="仿宋" w:eastAsia="仿宋" w:hAnsi="仿宋" w:hint="eastAsia"/>
          <w:sz w:val="28"/>
          <w:szCs w:val="29"/>
        </w:rPr>
        <w:t>产品部署后提交</w:t>
      </w:r>
      <w:r w:rsidR="00A42AF3">
        <w:rPr>
          <w:rFonts w:ascii="仿宋" w:eastAsia="仿宋" w:hAnsi="仿宋" w:hint="eastAsia"/>
          <w:sz w:val="28"/>
          <w:szCs w:val="29"/>
        </w:rPr>
        <w:t>详细</w:t>
      </w:r>
      <w:r w:rsidR="00EC2AD4">
        <w:rPr>
          <w:rFonts w:ascii="仿宋" w:eastAsia="仿宋" w:hAnsi="仿宋" w:hint="eastAsia"/>
          <w:sz w:val="28"/>
          <w:szCs w:val="29"/>
        </w:rPr>
        <w:t>的使用手册，并提供现场使用培训服务。</w:t>
      </w:r>
      <w:r w:rsidR="00D13F2D" w:rsidRPr="00872882">
        <w:rPr>
          <w:rFonts w:ascii="仿宋" w:eastAsia="仿宋" w:hAnsi="仿宋"/>
          <w:sz w:val="28"/>
          <w:szCs w:val="29"/>
        </w:rPr>
        <w:t xml:space="preserve"> </w:t>
      </w:r>
    </w:p>
    <w:p w14:paraId="78F7D6D5" w14:textId="77777777" w:rsidR="000D3011" w:rsidRDefault="000D3011" w:rsidP="00B362FB">
      <w:pPr>
        <w:ind w:firstLine="420"/>
        <w:rPr>
          <w:rFonts w:ascii="仿宋" w:eastAsia="仿宋" w:hAnsi="仿宋"/>
          <w:sz w:val="28"/>
          <w:szCs w:val="29"/>
        </w:rPr>
      </w:pPr>
      <w:r>
        <w:rPr>
          <w:rFonts w:ascii="仿宋" w:eastAsia="仿宋" w:hAnsi="仿宋" w:hint="eastAsia"/>
          <w:sz w:val="28"/>
          <w:szCs w:val="29"/>
        </w:rPr>
        <w:t>3</w:t>
      </w:r>
      <w:r w:rsidR="009F0F5B">
        <w:rPr>
          <w:rFonts w:ascii="仿宋" w:eastAsia="仿宋" w:hAnsi="仿宋" w:hint="eastAsia"/>
          <w:sz w:val="28"/>
          <w:szCs w:val="29"/>
        </w:rPr>
        <w:t>、</w:t>
      </w:r>
      <w:r w:rsidR="0024222E">
        <w:rPr>
          <w:rFonts w:ascii="仿宋" w:eastAsia="仿宋" w:hAnsi="仿宋" w:hint="eastAsia"/>
          <w:sz w:val="28"/>
          <w:szCs w:val="29"/>
        </w:rPr>
        <w:t>工期要求：合同签订后</w:t>
      </w:r>
      <w:r w:rsidR="00EC2AD4">
        <w:rPr>
          <w:rFonts w:ascii="仿宋" w:eastAsia="仿宋" w:hAnsi="仿宋"/>
          <w:sz w:val="28"/>
          <w:szCs w:val="29"/>
        </w:rPr>
        <w:t>1</w:t>
      </w:r>
      <w:r w:rsidR="0024222E">
        <w:rPr>
          <w:rFonts w:ascii="仿宋" w:eastAsia="仿宋" w:hAnsi="仿宋" w:hint="eastAsia"/>
          <w:sz w:val="28"/>
          <w:szCs w:val="29"/>
        </w:rPr>
        <w:t>0日内完成</w:t>
      </w:r>
      <w:r w:rsidR="00EC2AD4">
        <w:rPr>
          <w:rFonts w:ascii="仿宋" w:eastAsia="仿宋" w:hAnsi="仿宋" w:hint="eastAsia"/>
          <w:sz w:val="28"/>
          <w:szCs w:val="29"/>
        </w:rPr>
        <w:t>产品到货部署</w:t>
      </w:r>
      <w:r w:rsidR="00F522F9">
        <w:rPr>
          <w:rFonts w:ascii="仿宋" w:eastAsia="仿宋" w:hAnsi="仿宋" w:hint="eastAsia"/>
          <w:sz w:val="28"/>
          <w:szCs w:val="29"/>
        </w:rPr>
        <w:t>；</w:t>
      </w:r>
    </w:p>
    <w:p w14:paraId="56F99400" w14:textId="46CDEF0C" w:rsidR="00EC2AD4" w:rsidRDefault="00EC2AD4" w:rsidP="00B362FB">
      <w:pPr>
        <w:ind w:firstLine="420"/>
        <w:rPr>
          <w:rFonts w:ascii="仿宋" w:eastAsia="仿宋" w:hAnsi="仿宋"/>
          <w:sz w:val="28"/>
          <w:szCs w:val="29"/>
        </w:rPr>
      </w:pPr>
      <w:r>
        <w:rPr>
          <w:rFonts w:ascii="仿宋" w:eastAsia="仿宋" w:hAnsi="仿宋"/>
          <w:sz w:val="28"/>
          <w:szCs w:val="29"/>
        </w:rPr>
        <w:t>4</w:t>
      </w:r>
      <w:r>
        <w:rPr>
          <w:rFonts w:ascii="仿宋" w:eastAsia="仿宋" w:hAnsi="仿宋" w:hint="eastAsia"/>
          <w:sz w:val="28"/>
          <w:szCs w:val="29"/>
        </w:rPr>
        <w:t>、质保要求：提供原厂售后和质保承诺；提供原厂三年质保和软件免费升级服务</w:t>
      </w:r>
      <w:r w:rsidR="00A42AF3">
        <w:rPr>
          <w:rFonts w:ascii="仿宋" w:eastAsia="仿宋" w:hAnsi="仿宋" w:hint="eastAsia"/>
          <w:sz w:val="28"/>
          <w:szCs w:val="29"/>
        </w:rPr>
        <w:t>；免费提供日常技术咨询服务</w:t>
      </w:r>
      <w:r>
        <w:rPr>
          <w:rFonts w:ascii="仿宋" w:eastAsia="仿宋" w:hAnsi="仿宋" w:hint="eastAsia"/>
          <w:sz w:val="28"/>
          <w:szCs w:val="29"/>
        </w:rPr>
        <w:t>。</w:t>
      </w:r>
    </w:p>
    <w:p w14:paraId="220B03B7" w14:textId="0BBE7A14" w:rsidR="0061468B" w:rsidRPr="0061468B" w:rsidRDefault="0061468B" w:rsidP="0061468B">
      <w:pPr>
        <w:rPr>
          <w:rFonts w:ascii="仿宋" w:eastAsia="仿宋" w:hAnsi="仿宋"/>
          <w:b/>
          <w:sz w:val="28"/>
          <w:szCs w:val="29"/>
        </w:rPr>
      </w:pPr>
      <w:r>
        <w:rPr>
          <w:rFonts w:ascii="仿宋" w:eastAsia="仿宋" w:hAnsi="仿宋" w:hint="eastAsia"/>
          <w:b/>
          <w:sz w:val="28"/>
          <w:szCs w:val="29"/>
        </w:rPr>
        <w:t>六</w:t>
      </w:r>
      <w:r w:rsidRPr="0061468B">
        <w:rPr>
          <w:rFonts w:ascii="仿宋" w:eastAsia="仿宋" w:hAnsi="仿宋" w:hint="eastAsia"/>
          <w:b/>
          <w:sz w:val="28"/>
          <w:szCs w:val="29"/>
        </w:rPr>
        <w:t>、评分标准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"/>
        <w:gridCol w:w="454"/>
        <w:gridCol w:w="1258"/>
        <w:gridCol w:w="709"/>
        <w:gridCol w:w="2976"/>
        <w:gridCol w:w="1462"/>
        <w:gridCol w:w="1232"/>
      </w:tblGrid>
      <w:tr w:rsidR="0061468B" w:rsidRPr="0061468B" w14:paraId="3A4F901E" w14:textId="77777777" w:rsidTr="000D6A44">
        <w:tc>
          <w:tcPr>
            <w:tcW w:w="727" w:type="dxa"/>
            <w:gridSpan w:val="2"/>
            <w:vAlign w:val="center"/>
          </w:tcPr>
          <w:p w14:paraId="1B9A5322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58" w:type="dxa"/>
            <w:vAlign w:val="center"/>
          </w:tcPr>
          <w:p w14:paraId="0A73F60E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b/>
                <w:sz w:val="24"/>
                <w:szCs w:val="24"/>
              </w:rPr>
              <w:t>评分因素</w:t>
            </w:r>
          </w:p>
          <w:p w14:paraId="1DB31B21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b/>
                <w:sz w:val="24"/>
                <w:szCs w:val="24"/>
              </w:rPr>
              <w:t>及权重</w:t>
            </w:r>
          </w:p>
        </w:tc>
        <w:tc>
          <w:tcPr>
            <w:tcW w:w="709" w:type="dxa"/>
            <w:vAlign w:val="center"/>
          </w:tcPr>
          <w:p w14:paraId="7B24829F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2976" w:type="dxa"/>
            <w:vAlign w:val="center"/>
          </w:tcPr>
          <w:p w14:paraId="42B41276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b/>
                <w:sz w:val="24"/>
                <w:szCs w:val="24"/>
              </w:rPr>
              <w:t>评分标准</w:t>
            </w:r>
          </w:p>
        </w:tc>
        <w:tc>
          <w:tcPr>
            <w:tcW w:w="2694" w:type="dxa"/>
            <w:gridSpan w:val="2"/>
            <w:vAlign w:val="center"/>
          </w:tcPr>
          <w:p w14:paraId="113506B9" w14:textId="77777777" w:rsidR="0061468B" w:rsidRPr="0061468B" w:rsidRDefault="0061468B" w:rsidP="003F6090">
            <w:pPr>
              <w:pStyle w:val="a8"/>
              <w:spacing w:before="0" w:after="0" w:line="240" w:lineRule="atLeast"/>
              <w:rPr>
                <w:rFonts w:ascii="仿宋" w:eastAsia="仿宋" w:hAnsi="仿宋"/>
                <w:szCs w:val="24"/>
              </w:rPr>
            </w:pPr>
            <w:r w:rsidRPr="0061468B">
              <w:rPr>
                <w:rFonts w:ascii="仿宋" w:eastAsia="仿宋" w:hAnsi="仿宋" w:hint="eastAsia"/>
                <w:szCs w:val="24"/>
              </w:rPr>
              <w:t>说明</w:t>
            </w:r>
          </w:p>
        </w:tc>
      </w:tr>
      <w:tr w:rsidR="0061468B" w:rsidRPr="0061468B" w14:paraId="57EC08BB" w14:textId="77777777" w:rsidTr="000D6A44">
        <w:tc>
          <w:tcPr>
            <w:tcW w:w="727" w:type="dxa"/>
            <w:gridSpan w:val="2"/>
            <w:vAlign w:val="center"/>
          </w:tcPr>
          <w:p w14:paraId="1958AF7C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14:paraId="7A50E0B0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投标报价</w:t>
            </w:r>
          </w:p>
          <w:p w14:paraId="0BC8CC6E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（30%）</w:t>
            </w:r>
          </w:p>
        </w:tc>
        <w:tc>
          <w:tcPr>
            <w:tcW w:w="709" w:type="dxa"/>
            <w:vAlign w:val="center"/>
          </w:tcPr>
          <w:p w14:paraId="3157619E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2976" w:type="dxa"/>
            <w:vAlign w:val="center"/>
          </w:tcPr>
          <w:p w14:paraId="0048B315" w14:textId="77777777" w:rsidR="0061468B" w:rsidRPr="0061468B" w:rsidRDefault="0061468B" w:rsidP="003F6090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有效的投标报价中的最低价为评标基准价，按照下列公式计算每个投标人的投标价格得分。</w:t>
            </w:r>
          </w:p>
          <w:p w14:paraId="000AE774" w14:textId="77777777" w:rsidR="0061468B" w:rsidRPr="0061468B" w:rsidRDefault="0061468B" w:rsidP="003F6090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投标报价得分＝（评标基准价/投标报价）×价格权重×100。</w:t>
            </w:r>
          </w:p>
        </w:tc>
        <w:tc>
          <w:tcPr>
            <w:tcW w:w="2694" w:type="dxa"/>
            <w:gridSpan w:val="2"/>
            <w:vAlign w:val="center"/>
          </w:tcPr>
          <w:p w14:paraId="3D5DF0CF" w14:textId="77777777" w:rsidR="0061468B" w:rsidRPr="0061468B" w:rsidRDefault="0061468B" w:rsidP="003F6090">
            <w:pPr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对小型和微型企业产品的价格给予6%-10%的扣除，用扣除后的价格参与评审</w:t>
            </w:r>
          </w:p>
        </w:tc>
      </w:tr>
      <w:tr w:rsidR="0061468B" w:rsidRPr="0061468B" w14:paraId="68F4DB17" w14:textId="77777777" w:rsidTr="000D6A44">
        <w:tc>
          <w:tcPr>
            <w:tcW w:w="727" w:type="dxa"/>
            <w:gridSpan w:val="2"/>
            <w:vMerge w:val="restart"/>
            <w:vAlign w:val="center"/>
          </w:tcPr>
          <w:p w14:paraId="1517D5B6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58" w:type="dxa"/>
            <w:vMerge w:val="restart"/>
            <w:vAlign w:val="center"/>
          </w:tcPr>
          <w:p w14:paraId="4E6E708C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技术部分</w:t>
            </w:r>
          </w:p>
          <w:p w14:paraId="7DE084FF" w14:textId="6FA7E468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1D430F">
              <w:rPr>
                <w:rFonts w:ascii="仿宋" w:eastAsia="仿宋" w:hAnsi="仿宋"/>
                <w:sz w:val="24"/>
                <w:szCs w:val="24"/>
              </w:rPr>
              <w:t>5</w:t>
            </w:r>
            <w:r w:rsidR="00793680">
              <w:rPr>
                <w:rFonts w:ascii="仿宋" w:eastAsia="仿宋" w:hAnsi="仿宋"/>
                <w:sz w:val="24"/>
                <w:szCs w:val="24"/>
              </w:rPr>
              <w:t>5</w:t>
            </w:r>
            <w:r w:rsidRPr="0061468B">
              <w:rPr>
                <w:rFonts w:ascii="仿宋" w:eastAsia="仿宋" w:hAnsi="仿宋" w:hint="eastAsia"/>
                <w:sz w:val="24"/>
                <w:szCs w:val="24"/>
              </w:rPr>
              <w:t>%）</w:t>
            </w:r>
          </w:p>
        </w:tc>
        <w:tc>
          <w:tcPr>
            <w:tcW w:w="709" w:type="dxa"/>
            <w:vMerge w:val="restart"/>
            <w:vAlign w:val="center"/>
          </w:tcPr>
          <w:p w14:paraId="295B182F" w14:textId="74C69E95" w:rsidR="0061468B" w:rsidRPr="0061468B" w:rsidRDefault="00793680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5670" w:type="dxa"/>
            <w:gridSpan w:val="3"/>
            <w:vAlign w:val="center"/>
          </w:tcPr>
          <w:p w14:paraId="26BB8C22" w14:textId="77777777" w:rsidR="0061468B" w:rsidRPr="0061468B" w:rsidRDefault="0061468B" w:rsidP="003F6090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  <w:r w:rsidRPr="0061468B">
              <w:rPr>
                <w:rFonts w:ascii="仿宋" w:eastAsia="仿宋" w:hAnsi="仿宋" w:cs="宋体" w:hint="eastAsia"/>
                <w:sz w:val="24"/>
                <w:szCs w:val="24"/>
              </w:rPr>
              <w:t>A起评分：</w:t>
            </w:r>
          </w:p>
          <w:p w14:paraId="03FBABA7" w14:textId="61E0FCCC" w:rsidR="0061468B" w:rsidRPr="0061468B" w:rsidRDefault="0061468B" w:rsidP="003F6090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cs="宋体" w:hint="eastAsia"/>
                <w:sz w:val="24"/>
                <w:szCs w:val="24"/>
              </w:rPr>
              <w:t>有效投标人的起评分为</w:t>
            </w:r>
            <w:r w:rsidR="00793680">
              <w:rPr>
                <w:rFonts w:ascii="仿宋" w:eastAsia="仿宋" w:hAnsi="仿宋" w:cs="宋体"/>
                <w:sz w:val="24"/>
                <w:szCs w:val="24"/>
              </w:rPr>
              <w:t>30</w:t>
            </w:r>
            <w:r w:rsidRPr="0061468B">
              <w:rPr>
                <w:rFonts w:ascii="仿宋" w:eastAsia="仿宋" w:hAnsi="仿宋" w:cs="宋体" w:hint="eastAsia"/>
                <w:sz w:val="24"/>
                <w:szCs w:val="24"/>
              </w:rPr>
              <w:t>分。</w:t>
            </w:r>
          </w:p>
        </w:tc>
      </w:tr>
      <w:tr w:rsidR="0061468B" w:rsidRPr="0061468B" w14:paraId="2AB898D9" w14:textId="77777777" w:rsidTr="000D6A44">
        <w:tc>
          <w:tcPr>
            <w:tcW w:w="727" w:type="dxa"/>
            <w:gridSpan w:val="2"/>
            <w:vMerge/>
            <w:vAlign w:val="center"/>
          </w:tcPr>
          <w:p w14:paraId="1485EEC1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14:paraId="71251D14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7D98698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2F0D58A6" w14:textId="77777777" w:rsidR="0061468B" w:rsidRPr="0061468B" w:rsidRDefault="0061468B" w:rsidP="003F6090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  <w:r w:rsidRPr="0061468B">
              <w:rPr>
                <w:rFonts w:ascii="仿宋" w:eastAsia="仿宋" w:hAnsi="仿宋" w:cs="宋体" w:hint="eastAsia"/>
                <w:sz w:val="24"/>
                <w:szCs w:val="24"/>
              </w:rPr>
              <w:t>B扣分条款：</w:t>
            </w:r>
          </w:p>
          <w:p w14:paraId="2E0EB392" w14:textId="593DA1CC" w:rsidR="0061468B" w:rsidRPr="0061468B" w:rsidRDefault="0061468B" w:rsidP="003F6090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  <w:r w:rsidRPr="0061468B">
              <w:rPr>
                <w:rFonts w:ascii="仿宋" w:eastAsia="仿宋" w:hAnsi="仿宋" w:cs="宋体" w:hint="eastAsia"/>
                <w:sz w:val="24"/>
                <w:szCs w:val="24"/>
              </w:rPr>
              <w:t>1.重要技术参数带★部分有</w:t>
            </w:r>
            <w:r w:rsidR="005C44B9">
              <w:rPr>
                <w:rFonts w:ascii="仿宋" w:eastAsia="仿宋" w:hAnsi="仿宋" w:cs="宋体"/>
                <w:sz w:val="24"/>
                <w:szCs w:val="24"/>
              </w:rPr>
              <w:t>1</w:t>
            </w:r>
            <w:r w:rsidRPr="0061468B">
              <w:rPr>
                <w:rFonts w:ascii="仿宋" w:eastAsia="仿宋" w:hAnsi="仿宋" w:cs="宋体" w:hint="eastAsia"/>
                <w:sz w:val="24"/>
                <w:szCs w:val="24"/>
              </w:rPr>
              <w:t>项不满足的，</w:t>
            </w:r>
            <w:r w:rsidR="005C44B9">
              <w:rPr>
                <w:rFonts w:ascii="仿宋" w:eastAsia="仿宋" w:hAnsi="仿宋" w:cs="宋体" w:hint="eastAsia"/>
                <w:sz w:val="24"/>
                <w:szCs w:val="24"/>
              </w:rPr>
              <w:t>扣1</w:t>
            </w:r>
            <w:r w:rsidR="005C44B9">
              <w:rPr>
                <w:rFonts w:ascii="仿宋" w:eastAsia="仿宋" w:hAnsi="仿宋" w:cs="宋体"/>
                <w:sz w:val="24"/>
                <w:szCs w:val="24"/>
              </w:rPr>
              <w:t>0</w:t>
            </w:r>
            <w:r w:rsidR="005C44B9">
              <w:rPr>
                <w:rFonts w:ascii="仿宋" w:eastAsia="仿宋" w:hAnsi="仿宋" w:cs="宋体" w:hint="eastAsia"/>
                <w:sz w:val="24"/>
                <w:szCs w:val="24"/>
              </w:rPr>
              <w:t>分，两项及两项以上不满足的，</w:t>
            </w:r>
            <w:r w:rsidR="000D6A44">
              <w:rPr>
                <w:rFonts w:ascii="仿宋" w:eastAsia="仿宋" w:hAnsi="仿宋" w:cs="宋体" w:hint="eastAsia"/>
                <w:sz w:val="24"/>
                <w:szCs w:val="24"/>
              </w:rPr>
              <w:t>技术部分</w:t>
            </w:r>
            <w:r w:rsidRPr="0061468B">
              <w:rPr>
                <w:rFonts w:ascii="仿宋" w:eastAsia="仿宋" w:hAnsi="仿宋" w:cs="宋体" w:hint="eastAsia"/>
                <w:sz w:val="24"/>
                <w:szCs w:val="24"/>
              </w:rPr>
              <w:t>得分为0分。</w:t>
            </w:r>
          </w:p>
          <w:p w14:paraId="050BA4A9" w14:textId="77777777" w:rsidR="0061468B" w:rsidRPr="0061468B" w:rsidRDefault="0061468B" w:rsidP="003F6090">
            <w:pPr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cs="宋体" w:hint="eastAsia"/>
                <w:sz w:val="24"/>
                <w:szCs w:val="24"/>
              </w:rPr>
              <w:t>2.一般性技术参数（非★号标注的部分）达不到招标文件要求的,每负偏离1处从起评分中扣除3分，最多不能超过5处，超过5处不满足招标文件要求的技术部分得分为0分。</w:t>
            </w:r>
          </w:p>
        </w:tc>
      </w:tr>
      <w:tr w:rsidR="0061468B" w:rsidRPr="0061468B" w14:paraId="2FFBAE13" w14:textId="77777777" w:rsidTr="000D6A44">
        <w:tc>
          <w:tcPr>
            <w:tcW w:w="727" w:type="dxa"/>
            <w:gridSpan w:val="2"/>
            <w:vMerge/>
            <w:vAlign w:val="center"/>
          </w:tcPr>
          <w:p w14:paraId="06CC922E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14:paraId="71109DEA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87047C" w14:textId="6A663FB2" w:rsidR="0061468B" w:rsidRPr="0061468B" w:rsidRDefault="000D6A44" w:rsidP="003F6090">
            <w:pPr>
              <w:pStyle w:val="a9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616B28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3"/>
            <w:vAlign w:val="center"/>
          </w:tcPr>
          <w:p w14:paraId="47C3C0DE" w14:textId="36FCB5D5" w:rsidR="0061468B" w:rsidRDefault="0061468B" w:rsidP="003F6090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cs="宋体" w:hint="eastAsia"/>
                <w:sz w:val="24"/>
                <w:szCs w:val="24"/>
              </w:rPr>
              <w:t>C加分</w:t>
            </w:r>
            <w:r w:rsidRPr="0061468B">
              <w:rPr>
                <w:rFonts w:ascii="仿宋" w:eastAsia="仿宋" w:hAnsi="仿宋" w:hint="eastAsia"/>
                <w:sz w:val="24"/>
                <w:szCs w:val="24"/>
              </w:rPr>
              <w:t>条款：</w:t>
            </w:r>
          </w:p>
          <w:p w14:paraId="17D86D6B" w14:textId="45E2B03A" w:rsidR="000D6A44" w:rsidRPr="000D6A44" w:rsidRDefault="000D6A44" w:rsidP="000D6A44">
            <w:pPr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投标的运维审计系统</w:t>
            </w:r>
            <w:r w:rsidRPr="000D6A44">
              <w:rPr>
                <w:rFonts w:ascii="仿宋" w:eastAsia="仿宋" w:hAnsi="仿宋" w:hint="eastAsia"/>
                <w:sz w:val="24"/>
                <w:szCs w:val="24"/>
              </w:rPr>
              <w:t>通过国家权威机构测评，达到</w:t>
            </w:r>
            <w:r w:rsidRPr="000D6A44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《GB/T 18336-2015 信息技术安全评估准则》的要求，具备《信息技术产品安全分级评估证书（EAL3+级别）》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21641C">
              <w:rPr>
                <w:rFonts w:ascii="仿宋" w:eastAsia="仿宋" w:hAnsi="仿宋" w:hint="eastAsia"/>
                <w:sz w:val="24"/>
                <w:szCs w:val="24"/>
              </w:rPr>
              <w:t>提供证书复印件</w:t>
            </w:r>
            <w:r w:rsidRPr="0061468B">
              <w:rPr>
                <w:rFonts w:ascii="仿宋" w:eastAsia="仿宋" w:hAnsi="仿宋" w:hint="eastAsia"/>
                <w:sz w:val="24"/>
                <w:szCs w:val="24"/>
              </w:rPr>
              <w:t>得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61468B">
              <w:rPr>
                <w:rFonts w:ascii="仿宋" w:eastAsia="仿宋" w:hAnsi="仿宋" w:hint="eastAsia"/>
                <w:sz w:val="24"/>
                <w:szCs w:val="24"/>
              </w:rPr>
              <w:t>分，未提供不得分</w:t>
            </w:r>
          </w:p>
          <w:p w14:paraId="72A07DBE" w14:textId="5DA6B0FF" w:rsidR="0061468B" w:rsidRPr="0061468B" w:rsidRDefault="0061468B" w:rsidP="003F6090">
            <w:pPr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2.投标的运维审计系统</w:t>
            </w:r>
            <w:r w:rsidR="000924F9">
              <w:rPr>
                <w:rFonts w:ascii="仿宋" w:eastAsia="仿宋" w:hAnsi="仿宋" w:hint="eastAsia"/>
                <w:sz w:val="24"/>
                <w:szCs w:val="24"/>
              </w:rPr>
              <w:t>具备</w:t>
            </w:r>
            <w:r w:rsidR="000D6A44">
              <w:rPr>
                <w:rFonts w:ascii="仿宋" w:eastAsia="仿宋" w:hAnsi="仿宋" w:hint="eastAsia"/>
                <w:sz w:val="24"/>
                <w:szCs w:val="24"/>
              </w:rPr>
              <w:t>《国家信息安全漏洞库兼容性资质证书》</w:t>
            </w:r>
            <w:r w:rsidR="000D6A44" w:rsidRPr="0021641C">
              <w:rPr>
                <w:rFonts w:ascii="仿宋" w:eastAsia="仿宋" w:hAnsi="仿宋" w:hint="eastAsia"/>
                <w:sz w:val="24"/>
                <w:szCs w:val="24"/>
              </w:rPr>
              <w:t>，提供证书复印件</w:t>
            </w:r>
            <w:r w:rsidR="000D6A44" w:rsidRPr="0061468B">
              <w:rPr>
                <w:rFonts w:ascii="仿宋" w:eastAsia="仿宋" w:hAnsi="仿宋" w:hint="eastAsia"/>
                <w:sz w:val="24"/>
                <w:szCs w:val="24"/>
              </w:rPr>
              <w:t>得</w:t>
            </w:r>
            <w:r w:rsidR="000D6A44">
              <w:rPr>
                <w:rFonts w:ascii="仿宋" w:eastAsia="仿宋" w:hAnsi="仿宋"/>
                <w:sz w:val="24"/>
                <w:szCs w:val="24"/>
              </w:rPr>
              <w:t>5</w:t>
            </w:r>
            <w:r w:rsidR="000D6A44" w:rsidRPr="0061468B">
              <w:rPr>
                <w:rFonts w:ascii="仿宋" w:eastAsia="仿宋" w:hAnsi="仿宋" w:hint="eastAsia"/>
                <w:sz w:val="24"/>
                <w:szCs w:val="24"/>
              </w:rPr>
              <w:t>分，未提供不得分</w:t>
            </w:r>
          </w:p>
          <w:p w14:paraId="276F55F3" w14:textId="78C37E6A" w:rsidR="000D6A44" w:rsidRDefault="0061468B" w:rsidP="003F6090">
            <w:pPr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="000D6A44">
              <w:rPr>
                <w:rFonts w:ascii="仿宋" w:eastAsia="仿宋" w:hAnsi="仿宋" w:hint="eastAsia"/>
                <w:sz w:val="24"/>
                <w:szCs w:val="24"/>
              </w:rPr>
              <w:t>投标的运维审计系统具备较好的网络适应性，具备</w:t>
            </w:r>
            <w:r w:rsidR="000D6A44" w:rsidRPr="000D6A44">
              <w:rPr>
                <w:rFonts w:ascii="仿宋" w:eastAsia="仿宋" w:hAnsi="仿宋" w:hint="eastAsia"/>
                <w:sz w:val="24"/>
                <w:szCs w:val="24"/>
              </w:rPr>
              <w:t>IPv6 Ready Logo认证证书</w:t>
            </w:r>
            <w:r w:rsidR="000D6A44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6A44" w:rsidRPr="0021641C">
              <w:rPr>
                <w:rFonts w:ascii="仿宋" w:eastAsia="仿宋" w:hAnsi="仿宋" w:hint="eastAsia"/>
                <w:sz w:val="24"/>
                <w:szCs w:val="24"/>
              </w:rPr>
              <w:t>提供证书复印件</w:t>
            </w:r>
            <w:r w:rsidR="000D6A44" w:rsidRPr="0061468B">
              <w:rPr>
                <w:rFonts w:ascii="仿宋" w:eastAsia="仿宋" w:hAnsi="仿宋" w:hint="eastAsia"/>
                <w:sz w:val="24"/>
                <w:szCs w:val="24"/>
              </w:rPr>
              <w:t>得</w:t>
            </w:r>
            <w:r w:rsidR="000D6A44">
              <w:rPr>
                <w:rFonts w:ascii="仿宋" w:eastAsia="仿宋" w:hAnsi="仿宋"/>
                <w:sz w:val="24"/>
                <w:szCs w:val="24"/>
              </w:rPr>
              <w:t>5</w:t>
            </w:r>
            <w:r w:rsidR="000D6A44" w:rsidRPr="0061468B">
              <w:rPr>
                <w:rFonts w:ascii="仿宋" w:eastAsia="仿宋" w:hAnsi="仿宋" w:hint="eastAsia"/>
                <w:sz w:val="24"/>
                <w:szCs w:val="24"/>
              </w:rPr>
              <w:t>分，未提供不得分。</w:t>
            </w:r>
          </w:p>
          <w:p w14:paraId="308DCC31" w14:textId="679852C6" w:rsidR="00616B28" w:rsidRDefault="000D6A44" w:rsidP="000D6A44">
            <w:pPr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4.</w:t>
            </w:r>
            <w:r w:rsidR="00616B28">
              <w:rPr>
                <w:rFonts w:ascii="仿宋" w:eastAsia="仿宋" w:hAnsi="仿宋" w:hint="eastAsia"/>
                <w:sz w:val="24"/>
                <w:szCs w:val="24"/>
              </w:rPr>
              <w:t>投标的运维审计系统市场应用广泛，市场份额排名第一的得5分，排名第二的得3分，排名第三的得1分，提供</w:t>
            </w:r>
            <w:r w:rsidR="00616B28" w:rsidRPr="00616B28">
              <w:rPr>
                <w:rFonts w:ascii="仿宋" w:eastAsia="仿宋" w:hAnsi="仿宋"/>
                <w:sz w:val="24"/>
                <w:szCs w:val="24"/>
              </w:rPr>
              <w:t>Frost&amp;Sullivan</w:t>
            </w:r>
            <w:r w:rsidR="00616B28">
              <w:rPr>
                <w:rFonts w:ascii="仿宋" w:eastAsia="仿宋" w:hAnsi="仿宋" w:hint="eastAsia"/>
                <w:sz w:val="24"/>
                <w:szCs w:val="24"/>
              </w:rPr>
              <w:t>出具的证明材料，未提供不得分。</w:t>
            </w:r>
          </w:p>
          <w:p w14:paraId="1C48CD60" w14:textId="35240A66" w:rsidR="000D6A44" w:rsidRPr="0061468B" w:rsidRDefault="00616B28" w:rsidP="00616B28">
            <w:pPr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5.</w:t>
            </w:r>
            <w:r w:rsidR="0061468B" w:rsidRPr="0061468B">
              <w:rPr>
                <w:rFonts w:ascii="仿宋" w:eastAsia="仿宋" w:hAnsi="仿宋" w:hint="eastAsia"/>
                <w:sz w:val="24"/>
                <w:szCs w:val="24"/>
              </w:rPr>
              <w:t>投标人须</w:t>
            </w:r>
            <w:r w:rsidR="0021641C" w:rsidRPr="0021641C">
              <w:rPr>
                <w:rFonts w:ascii="仿宋" w:eastAsia="仿宋" w:hAnsi="仿宋" w:hint="eastAsia"/>
                <w:sz w:val="24"/>
                <w:szCs w:val="24"/>
              </w:rPr>
              <w:t>采用专业的等保检查工具箱提供等保差距分析技术支撑服务，要求该工具箱具备《等级保护检查工具箱国家信息安全漏洞库兼容性资质证书》且工具制造商为国家信息安全漏洞库一级技术支撑单位，提供证书复印件</w:t>
            </w:r>
            <w:r w:rsidR="0061468B" w:rsidRPr="0061468B">
              <w:rPr>
                <w:rFonts w:ascii="仿宋" w:eastAsia="仿宋" w:hAnsi="仿宋" w:hint="eastAsia"/>
                <w:sz w:val="24"/>
                <w:szCs w:val="24"/>
              </w:rPr>
              <w:t>得</w:t>
            </w:r>
            <w:r w:rsidR="0021641C">
              <w:rPr>
                <w:rFonts w:ascii="仿宋" w:eastAsia="仿宋" w:hAnsi="仿宋"/>
                <w:sz w:val="24"/>
                <w:szCs w:val="24"/>
              </w:rPr>
              <w:t>5</w:t>
            </w:r>
            <w:r w:rsidR="0061468B" w:rsidRPr="0061468B">
              <w:rPr>
                <w:rFonts w:ascii="仿宋" w:eastAsia="仿宋" w:hAnsi="仿宋" w:hint="eastAsia"/>
                <w:sz w:val="24"/>
                <w:szCs w:val="24"/>
              </w:rPr>
              <w:t>分，未提供不得分。</w:t>
            </w:r>
          </w:p>
        </w:tc>
      </w:tr>
      <w:tr w:rsidR="0061468B" w:rsidRPr="0061468B" w14:paraId="57F6542D" w14:textId="77777777" w:rsidTr="00793680">
        <w:trPr>
          <w:trHeight w:val="1241"/>
        </w:trPr>
        <w:tc>
          <w:tcPr>
            <w:tcW w:w="273" w:type="dxa"/>
            <w:vMerge w:val="restart"/>
            <w:vAlign w:val="center"/>
          </w:tcPr>
          <w:p w14:paraId="6551CC57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454" w:type="dxa"/>
            <w:vMerge w:val="restart"/>
            <w:vAlign w:val="center"/>
          </w:tcPr>
          <w:p w14:paraId="0E1923B7" w14:textId="6AF34092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商务部分（</w:t>
            </w:r>
            <w:r w:rsidR="00793680">
              <w:rPr>
                <w:rFonts w:ascii="仿宋" w:eastAsia="仿宋" w:hAnsi="仿宋"/>
                <w:sz w:val="24"/>
                <w:szCs w:val="24"/>
              </w:rPr>
              <w:t>15</w:t>
            </w:r>
            <w:r w:rsidRPr="0061468B">
              <w:rPr>
                <w:rFonts w:ascii="仿宋" w:eastAsia="仿宋" w:hAnsi="仿宋" w:hint="eastAsia"/>
                <w:sz w:val="24"/>
                <w:szCs w:val="24"/>
              </w:rPr>
              <w:t>%）</w:t>
            </w:r>
          </w:p>
        </w:tc>
        <w:tc>
          <w:tcPr>
            <w:tcW w:w="1258" w:type="dxa"/>
            <w:vAlign w:val="center"/>
          </w:tcPr>
          <w:p w14:paraId="757BCB7D" w14:textId="13CA6262" w:rsidR="0061468B" w:rsidRPr="0061468B" w:rsidRDefault="001D430F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投标人交付能力</w:t>
            </w:r>
          </w:p>
        </w:tc>
        <w:tc>
          <w:tcPr>
            <w:tcW w:w="709" w:type="dxa"/>
            <w:vAlign w:val="center"/>
          </w:tcPr>
          <w:p w14:paraId="293A7A77" w14:textId="7B7543DE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6E5200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5670" w:type="dxa"/>
            <w:gridSpan w:val="3"/>
            <w:vAlign w:val="center"/>
          </w:tcPr>
          <w:p w14:paraId="241515E9" w14:textId="359D540A" w:rsidR="0061468B" w:rsidRPr="0061468B" w:rsidRDefault="001D430F" w:rsidP="0061468B">
            <w:pPr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投标人需提供实施方案，</w:t>
            </w:r>
            <w:r w:rsidR="006E5200">
              <w:rPr>
                <w:rFonts w:ascii="仿宋" w:eastAsia="仿宋" w:hAnsi="仿宋" w:hint="eastAsia"/>
                <w:sz w:val="24"/>
                <w:szCs w:val="24"/>
              </w:rPr>
              <w:t>方案科学合理，有针对性，优秀得8-1</w:t>
            </w:r>
            <w:r w:rsidR="006E5200">
              <w:rPr>
                <w:rFonts w:ascii="仿宋" w:eastAsia="仿宋" w:hAnsi="仿宋"/>
                <w:sz w:val="24"/>
                <w:szCs w:val="24"/>
              </w:rPr>
              <w:t>0</w:t>
            </w:r>
            <w:r w:rsidR="006E5200">
              <w:rPr>
                <w:rFonts w:ascii="仿宋" w:eastAsia="仿宋" w:hAnsi="仿宋" w:hint="eastAsia"/>
                <w:sz w:val="24"/>
                <w:szCs w:val="24"/>
              </w:rPr>
              <w:t>分，良好得4-</w:t>
            </w:r>
            <w:r w:rsidR="006E5200">
              <w:rPr>
                <w:rFonts w:ascii="仿宋" w:eastAsia="仿宋" w:hAnsi="仿宋"/>
                <w:sz w:val="24"/>
                <w:szCs w:val="24"/>
              </w:rPr>
              <w:t>7</w:t>
            </w:r>
            <w:r w:rsidR="006E5200">
              <w:rPr>
                <w:rFonts w:ascii="仿宋" w:eastAsia="仿宋" w:hAnsi="仿宋" w:hint="eastAsia"/>
                <w:sz w:val="24"/>
                <w:szCs w:val="24"/>
              </w:rPr>
              <w:t>分，一般得1-</w:t>
            </w:r>
            <w:r w:rsidR="006E5200">
              <w:rPr>
                <w:rFonts w:ascii="仿宋" w:eastAsia="仿宋" w:hAnsi="仿宋"/>
                <w:sz w:val="24"/>
                <w:szCs w:val="24"/>
              </w:rPr>
              <w:t>3</w:t>
            </w:r>
            <w:r w:rsidR="006E5200">
              <w:rPr>
                <w:rFonts w:ascii="仿宋" w:eastAsia="仿宋" w:hAnsi="仿宋" w:hint="eastAsia"/>
                <w:sz w:val="24"/>
                <w:szCs w:val="24"/>
              </w:rPr>
              <w:t>分。</w:t>
            </w:r>
          </w:p>
        </w:tc>
      </w:tr>
      <w:tr w:rsidR="0061468B" w:rsidRPr="0061468B" w14:paraId="7C8AB37A" w14:textId="77777777" w:rsidTr="000D6A44">
        <w:tc>
          <w:tcPr>
            <w:tcW w:w="273" w:type="dxa"/>
            <w:vMerge/>
            <w:vAlign w:val="center"/>
          </w:tcPr>
          <w:p w14:paraId="20081598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14:paraId="71313A7D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089DB830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业绩（5%）</w:t>
            </w:r>
          </w:p>
        </w:tc>
        <w:tc>
          <w:tcPr>
            <w:tcW w:w="709" w:type="dxa"/>
            <w:vAlign w:val="center"/>
          </w:tcPr>
          <w:p w14:paraId="25AFB6C5" w14:textId="77777777" w:rsidR="0061468B" w:rsidRPr="0061468B" w:rsidRDefault="0061468B" w:rsidP="003F6090">
            <w:pPr>
              <w:spacing w:line="240" w:lineRule="atLeast"/>
              <w:ind w:firstLine="2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438" w:type="dxa"/>
            <w:gridSpan w:val="2"/>
            <w:vAlign w:val="center"/>
          </w:tcPr>
          <w:p w14:paraId="5D50B791" w14:textId="2D10AC00" w:rsidR="0061468B" w:rsidRPr="0061468B" w:rsidRDefault="0061468B" w:rsidP="00793680">
            <w:pPr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5.自2016年（含）以来，投标人具备类似项目案例的，每个得1分，最多得5分，没有的不得分（提供合同首页、签字盖章页、金额等关键页）。</w:t>
            </w:r>
          </w:p>
        </w:tc>
        <w:tc>
          <w:tcPr>
            <w:tcW w:w="1232" w:type="dxa"/>
            <w:vAlign w:val="center"/>
          </w:tcPr>
          <w:p w14:paraId="7C9F0B8A" w14:textId="1E268520" w:rsidR="0061468B" w:rsidRPr="0061468B" w:rsidRDefault="0061468B" w:rsidP="003F6090">
            <w:pPr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468B" w:rsidRPr="0061468B" w14:paraId="48DAD987" w14:textId="77777777" w:rsidTr="000D6A44"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44362" w14:textId="77777777" w:rsidR="0061468B" w:rsidRPr="0061468B" w:rsidRDefault="0061468B" w:rsidP="003F6090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9EE60" w14:textId="77777777" w:rsidR="0061468B" w:rsidRPr="0061468B" w:rsidRDefault="0061468B" w:rsidP="003F6090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政策性加分</w:t>
            </w:r>
          </w:p>
          <w:p w14:paraId="7EEAC8BD" w14:textId="77777777" w:rsidR="0061468B" w:rsidRPr="0061468B" w:rsidRDefault="0061468B" w:rsidP="003F6090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（5）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40222" w14:textId="77777777" w:rsidR="0061468B" w:rsidRPr="0061468B" w:rsidRDefault="0061468B" w:rsidP="003F6090">
            <w:pPr>
              <w:snapToGrid w:val="0"/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1. 投标产品属于《财政部 发展改革委关于印发节能产品政府采购品目清单的通知》（财库〔2019〕19号）范围内的节能产品，且“节能产品政府采购品目清单”中未标注“★”的，有一款得0.5分，最多得2分（清单中以“★”标注为政府强制采购的节能产品）。</w:t>
            </w:r>
          </w:p>
          <w:p w14:paraId="50729569" w14:textId="77777777" w:rsidR="0061468B" w:rsidRPr="0061468B" w:rsidRDefault="0061468B" w:rsidP="003F6090">
            <w:pPr>
              <w:snapToGrid w:val="0"/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说明：提供所投产品列入《财政部 发展改革委关于印发节能产品政府采购品目清单的通知》（财库〔2019〕19号）中“节能产品政府采购品目清单”所在页面打印件，及国家确定的认证机构出具的、处于有效期之内的节能产品认证证书复印件。</w:t>
            </w:r>
          </w:p>
          <w:p w14:paraId="56DACCC9" w14:textId="77777777" w:rsidR="0061468B" w:rsidRPr="0061468B" w:rsidRDefault="0061468B" w:rsidP="003F6090">
            <w:pPr>
              <w:snapToGrid w:val="0"/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2.投标产品属于《财政部 生态环境部关于印发环境标志产品政府采购品目清单的通知》（财库〔2019〕18号）范围内的环境标志产品的，有一款得0.5分，最多得2分。</w:t>
            </w:r>
          </w:p>
          <w:p w14:paraId="22EF2D96" w14:textId="77777777" w:rsidR="0061468B" w:rsidRPr="0061468B" w:rsidRDefault="0061468B" w:rsidP="003F6090">
            <w:pPr>
              <w:snapToGrid w:val="0"/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说明：提供所投产品列入《财政部 生态环境部关于印发环境标志产品政府采购品目清单的通知》（财库〔2019〕18号）中“环境标志产品政府采购品目清单”所在页面打印件，及国家确定的认证机构出具的、处于有效期之内的环境标志产</w:t>
            </w:r>
            <w:r w:rsidRPr="0061468B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品认证证书复印件。</w:t>
            </w:r>
          </w:p>
          <w:p w14:paraId="4CB4A2EA" w14:textId="77777777" w:rsidR="0061468B" w:rsidRPr="0061468B" w:rsidRDefault="0061468B" w:rsidP="003F6090">
            <w:pPr>
              <w:snapToGrid w:val="0"/>
              <w:spacing w:line="240" w:lineRule="atLeast"/>
              <w:ind w:left="-38"/>
              <w:rPr>
                <w:rFonts w:ascii="仿宋" w:eastAsia="仿宋" w:hAnsi="仿宋"/>
                <w:sz w:val="24"/>
                <w:szCs w:val="24"/>
              </w:rPr>
            </w:pPr>
            <w:r w:rsidRPr="0061468B">
              <w:rPr>
                <w:rFonts w:ascii="仿宋" w:eastAsia="仿宋" w:hAnsi="仿宋" w:hint="eastAsia"/>
                <w:sz w:val="24"/>
                <w:szCs w:val="24"/>
              </w:rPr>
              <w:t>3.所投分包的所有投标产品的原产地在西部地区的，得1分。</w:t>
            </w:r>
          </w:p>
        </w:tc>
      </w:tr>
    </w:tbl>
    <w:p w14:paraId="53D80A2B" w14:textId="77777777" w:rsidR="0061468B" w:rsidRPr="0061468B" w:rsidRDefault="0061468B" w:rsidP="00B362FB">
      <w:pPr>
        <w:ind w:firstLine="420"/>
        <w:rPr>
          <w:rFonts w:ascii="仿宋" w:eastAsia="仿宋" w:hAnsi="仿宋"/>
          <w:sz w:val="28"/>
          <w:szCs w:val="29"/>
        </w:rPr>
      </w:pPr>
    </w:p>
    <w:sectPr w:rsidR="0061468B" w:rsidRPr="00614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77370" w14:textId="77777777" w:rsidR="00957054" w:rsidRDefault="00957054" w:rsidP="002B4C9B">
      <w:r>
        <w:separator/>
      </w:r>
    </w:p>
  </w:endnote>
  <w:endnote w:type="continuationSeparator" w:id="0">
    <w:p w14:paraId="1609464C" w14:textId="77777777" w:rsidR="00957054" w:rsidRDefault="00957054" w:rsidP="002B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34B4E" w14:textId="77777777" w:rsidR="00957054" w:rsidRDefault="00957054" w:rsidP="002B4C9B">
      <w:r>
        <w:separator/>
      </w:r>
    </w:p>
  </w:footnote>
  <w:footnote w:type="continuationSeparator" w:id="0">
    <w:p w14:paraId="3FDEFC98" w14:textId="77777777" w:rsidR="00957054" w:rsidRDefault="00957054" w:rsidP="002B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F38"/>
    <w:multiLevelType w:val="hybridMultilevel"/>
    <w:tmpl w:val="6ADE2F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317133"/>
    <w:multiLevelType w:val="hybridMultilevel"/>
    <w:tmpl w:val="EB409E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1418A9"/>
    <w:multiLevelType w:val="hybridMultilevel"/>
    <w:tmpl w:val="6ADE2F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2A465C"/>
    <w:multiLevelType w:val="hybridMultilevel"/>
    <w:tmpl w:val="9AA4F640"/>
    <w:lvl w:ilvl="0" w:tplc="8FD2E75C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FA5EBC"/>
    <w:multiLevelType w:val="hybridMultilevel"/>
    <w:tmpl w:val="6ADE2F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CF"/>
    <w:rsid w:val="0007308E"/>
    <w:rsid w:val="000924F9"/>
    <w:rsid w:val="000D3011"/>
    <w:rsid w:val="000D6A44"/>
    <w:rsid w:val="000E1A57"/>
    <w:rsid w:val="001C31A4"/>
    <w:rsid w:val="001D430F"/>
    <w:rsid w:val="0021641C"/>
    <w:rsid w:val="00227AB9"/>
    <w:rsid w:val="002354CF"/>
    <w:rsid w:val="0024222E"/>
    <w:rsid w:val="00257308"/>
    <w:rsid w:val="00273282"/>
    <w:rsid w:val="002B4C9B"/>
    <w:rsid w:val="0031233A"/>
    <w:rsid w:val="00327BDF"/>
    <w:rsid w:val="003551DD"/>
    <w:rsid w:val="003B72F6"/>
    <w:rsid w:val="00423BA1"/>
    <w:rsid w:val="00490197"/>
    <w:rsid w:val="004B5E0F"/>
    <w:rsid w:val="004D3227"/>
    <w:rsid w:val="004F1EB0"/>
    <w:rsid w:val="0050244E"/>
    <w:rsid w:val="00516CFD"/>
    <w:rsid w:val="0052015B"/>
    <w:rsid w:val="005329B6"/>
    <w:rsid w:val="00536995"/>
    <w:rsid w:val="00540CF7"/>
    <w:rsid w:val="005C44B9"/>
    <w:rsid w:val="0061468B"/>
    <w:rsid w:val="00616B28"/>
    <w:rsid w:val="006574B9"/>
    <w:rsid w:val="00672ECF"/>
    <w:rsid w:val="0067366B"/>
    <w:rsid w:val="0067391C"/>
    <w:rsid w:val="00673BF1"/>
    <w:rsid w:val="006E5200"/>
    <w:rsid w:val="006F4DE4"/>
    <w:rsid w:val="00732B0D"/>
    <w:rsid w:val="007345D5"/>
    <w:rsid w:val="00745ED6"/>
    <w:rsid w:val="007513EE"/>
    <w:rsid w:val="0076749F"/>
    <w:rsid w:val="00793680"/>
    <w:rsid w:val="007E64D0"/>
    <w:rsid w:val="008156FF"/>
    <w:rsid w:val="008170B3"/>
    <w:rsid w:val="00845BB0"/>
    <w:rsid w:val="00846E88"/>
    <w:rsid w:val="00847CDA"/>
    <w:rsid w:val="00872882"/>
    <w:rsid w:val="008B48F8"/>
    <w:rsid w:val="0090036F"/>
    <w:rsid w:val="00932D53"/>
    <w:rsid w:val="00957054"/>
    <w:rsid w:val="00962E3A"/>
    <w:rsid w:val="00970DC4"/>
    <w:rsid w:val="009A3899"/>
    <w:rsid w:val="009C308F"/>
    <w:rsid w:val="009E4794"/>
    <w:rsid w:val="009F0F5B"/>
    <w:rsid w:val="009F1170"/>
    <w:rsid w:val="00A42AF3"/>
    <w:rsid w:val="00A52ED2"/>
    <w:rsid w:val="00A77681"/>
    <w:rsid w:val="00AE4973"/>
    <w:rsid w:val="00AE67BF"/>
    <w:rsid w:val="00B362FB"/>
    <w:rsid w:val="00B43670"/>
    <w:rsid w:val="00BB3852"/>
    <w:rsid w:val="00BE25CE"/>
    <w:rsid w:val="00BE4785"/>
    <w:rsid w:val="00C24E35"/>
    <w:rsid w:val="00C35E6E"/>
    <w:rsid w:val="00C42F07"/>
    <w:rsid w:val="00CB26B8"/>
    <w:rsid w:val="00CE41E8"/>
    <w:rsid w:val="00D13F2D"/>
    <w:rsid w:val="00D2731A"/>
    <w:rsid w:val="00D6320E"/>
    <w:rsid w:val="00DB608F"/>
    <w:rsid w:val="00DE0878"/>
    <w:rsid w:val="00E217C4"/>
    <w:rsid w:val="00E24C7C"/>
    <w:rsid w:val="00E317B3"/>
    <w:rsid w:val="00E473B5"/>
    <w:rsid w:val="00EC2AD4"/>
    <w:rsid w:val="00EC5A6E"/>
    <w:rsid w:val="00EC7F2A"/>
    <w:rsid w:val="00EE231E"/>
    <w:rsid w:val="00EF7EDD"/>
    <w:rsid w:val="00F522F9"/>
    <w:rsid w:val="00F6286C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6F284"/>
  <w15:docId w15:val="{D2A7FB7E-39D2-4B55-BAD9-9D2D6B6E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36F"/>
    <w:pPr>
      <w:keepNext/>
      <w:keepLines/>
      <w:spacing w:before="340" w:after="330" w:line="578" w:lineRule="auto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4C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4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4C9B"/>
    <w:rPr>
      <w:sz w:val="18"/>
      <w:szCs w:val="18"/>
    </w:rPr>
  </w:style>
  <w:style w:type="paragraph" w:styleId="a7">
    <w:name w:val="List Paragraph"/>
    <w:basedOn w:val="a"/>
    <w:uiPriority w:val="34"/>
    <w:qFormat/>
    <w:rsid w:val="0090036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8">
    <w:name w:val="图例"/>
    <w:basedOn w:val="a"/>
    <w:rsid w:val="0090036F"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90036F"/>
    <w:rPr>
      <w:rFonts w:eastAsia="仿宋"/>
      <w:b/>
      <w:bCs/>
      <w:kern w:val="44"/>
      <w:sz w:val="32"/>
      <w:szCs w:val="44"/>
    </w:rPr>
  </w:style>
  <w:style w:type="paragraph" w:styleId="a9">
    <w:name w:val="Body Text"/>
    <w:basedOn w:val="a"/>
    <w:link w:val="aa"/>
    <w:rsid w:val="00490197"/>
    <w:rPr>
      <w:rFonts w:ascii="仿宋_GB2312" w:eastAsia="仿宋_GB2312" w:hAnsi="Times New Roman" w:cs="Times New Roman"/>
      <w:sz w:val="32"/>
      <w:szCs w:val="20"/>
    </w:rPr>
  </w:style>
  <w:style w:type="character" w:customStyle="1" w:styleId="aa">
    <w:name w:val="正文文本 字符"/>
    <w:basedOn w:val="a0"/>
    <w:link w:val="a9"/>
    <w:rsid w:val="00490197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camel_luo</dc:creator>
  <cp:lastModifiedBy>Linyj</cp:lastModifiedBy>
  <cp:revision>8</cp:revision>
  <dcterms:created xsi:type="dcterms:W3CDTF">2021-03-10T02:39:00Z</dcterms:created>
  <dcterms:modified xsi:type="dcterms:W3CDTF">2021-03-19T03:18:00Z</dcterms:modified>
</cp:coreProperties>
</file>