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22EFC" w14:textId="77777777" w:rsidR="00DB608F" w:rsidRPr="00DB608F" w:rsidRDefault="00DB608F" w:rsidP="00DB608F">
      <w:pPr>
        <w:jc w:val="left"/>
        <w:rPr>
          <w:rFonts w:ascii="黑体" w:eastAsia="黑体" w:hAnsi="黑体"/>
          <w:sz w:val="24"/>
          <w:szCs w:val="29"/>
        </w:rPr>
      </w:pPr>
      <w:r w:rsidRPr="00DB608F">
        <w:rPr>
          <w:rFonts w:ascii="黑体" w:eastAsia="黑体" w:hAnsi="黑体" w:hint="eastAsia"/>
          <w:sz w:val="24"/>
          <w:szCs w:val="29"/>
        </w:rPr>
        <w:t>附件</w:t>
      </w:r>
      <w:r w:rsidR="001C31A4">
        <w:rPr>
          <w:rFonts w:ascii="黑体" w:eastAsia="黑体" w:hAnsi="黑体" w:hint="eastAsia"/>
          <w:sz w:val="24"/>
          <w:szCs w:val="29"/>
        </w:rPr>
        <w:t>一</w:t>
      </w:r>
    </w:p>
    <w:p w14:paraId="669163CB" w14:textId="77777777" w:rsidR="00EF7EDD" w:rsidRPr="00846E88" w:rsidRDefault="006574B9" w:rsidP="002B4C9B">
      <w:pPr>
        <w:jc w:val="center"/>
        <w:rPr>
          <w:rFonts w:ascii="黑体" w:eastAsia="黑体" w:hAnsi="黑体"/>
          <w:sz w:val="36"/>
          <w:szCs w:val="29"/>
        </w:rPr>
      </w:pPr>
      <w:r w:rsidRPr="00846E88">
        <w:rPr>
          <w:rFonts w:ascii="黑体" w:eastAsia="黑体" w:hAnsi="黑体" w:hint="eastAsia"/>
          <w:sz w:val="36"/>
          <w:szCs w:val="29"/>
        </w:rPr>
        <w:t>主机安全管理系统采购</w:t>
      </w:r>
      <w:r w:rsidR="002B4C9B" w:rsidRPr="00846E88">
        <w:rPr>
          <w:rFonts w:ascii="黑体" w:eastAsia="黑体" w:hAnsi="黑体" w:hint="eastAsia"/>
          <w:sz w:val="36"/>
          <w:szCs w:val="29"/>
        </w:rPr>
        <w:t>需求</w:t>
      </w:r>
    </w:p>
    <w:p w14:paraId="72AE5250" w14:textId="77777777" w:rsidR="00BE25CE" w:rsidRDefault="00BE25CE">
      <w:pPr>
        <w:rPr>
          <w:rFonts w:ascii="仿宋" w:eastAsia="仿宋" w:hAnsi="仿宋"/>
          <w:sz w:val="29"/>
          <w:szCs w:val="29"/>
        </w:rPr>
      </w:pPr>
    </w:p>
    <w:p w14:paraId="2498B2A9" w14:textId="4B6DF461" w:rsidR="002B4C9B" w:rsidRDefault="00BE25CE">
      <w:pPr>
        <w:rPr>
          <w:rFonts w:ascii="仿宋" w:eastAsia="仿宋" w:hAnsi="仿宋"/>
          <w:b/>
          <w:sz w:val="28"/>
          <w:szCs w:val="29"/>
        </w:rPr>
      </w:pPr>
      <w:r w:rsidRPr="007345D5">
        <w:rPr>
          <w:rFonts w:ascii="仿宋" w:eastAsia="仿宋" w:hAnsi="仿宋" w:hint="eastAsia"/>
          <w:b/>
          <w:sz w:val="28"/>
          <w:szCs w:val="29"/>
        </w:rPr>
        <w:t>一、项目背景</w:t>
      </w:r>
    </w:p>
    <w:p w14:paraId="78F9473E" w14:textId="2A3ED7EB" w:rsidR="00360535" w:rsidRPr="009E4794" w:rsidRDefault="00360535" w:rsidP="00360535">
      <w:pPr>
        <w:ind w:firstLineChars="200" w:firstLine="560"/>
        <w:rPr>
          <w:rFonts w:ascii="仿宋" w:eastAsia="仿宋" w:hAnsi="仿宋"/>
          <w:sz w:val="28"/>
          <w:szCs w:val="29"/>
        </w:rPr>
      </w:pPr>
      <w:r w:rsidRPr="009E4794">
        <w:rPr>
          <w:rFonts w:ascii="仿宋" w:eastAsia="仿宋" w:hAnsi="仿宋" w:hint="eastAsia"/>
          <w:sz w:val="28"/>
          <w:szCs w:val="29"/>
        </w:rPr>
        <w:t>西南大学</w:t>
      </w:r>
      <w:r>
        <w:rPr>
          <w:rFonts w:ascii="仿宋" w:eastAsia="仿宋" w:hAnsi="仿宋" w:hint="eastAsia"/>
          <w:sz w:val="28"/>
          <w:szCs w:val="29"/>
        </w:rPr>
        <w:t>作为教育部直属高校，其网络安全的建设水平将影响全校师生的教学工作和生活，学校于2</w:t>
      </w:r>
      <w:r>
        <w:rPr>
          <w:rFonts w:ascii="仿宋" w:eastAsia="仿宋" w:hAnsi="仿宋"/>
          <w:sz w:val="28"/>
          <w:szCs w:val="29"/>
        </w:rPr>
        <w:t>019</w:t>
      </w:r>
      <w:r>
        <w:rPr>
          <w:rFonts w:ascii="仿宋" w:eastAsia="仿宋" w:hAnsi="仿宋" w:hint="eastAsia"/>
          <w:sz w:val="28"/>
          <w:szCs w:val="29"/>
        </w:rPr>
        <w:t>年采购了云安全平台，开通了部分主机安全管理组件，实现了主机的统一管理，但由于学校信息化的发展，主机终端增加，亟需对主机安全管理数量进行扩容。</w:t>
      </w:r>
    </w:p>
    <w:p w14:paraId="110AD0F1" w14:textId="77777777" w:rsidR="00BE25CE" w:rsidRPr="007345D5" w:rsidRDefault="00872882">
      <w:pPr>
        <w:rPr>
          <w:rFonts w:ascii="仿宋" w:eastAsia="仿宋" w:hAnsi="仿宋"/>
          <w:b/>
          <w:sz w:val="28"/>
          <w:szCs w:val="29"/>
        </w:rPr>
      </w:pPr>
      <w:r w:rsidRPr="007345D5">
        <w:rPr>
          <w:rFonts w:ascii="仿宋" w:eastAsia="仿宋" w:hAnsi="仿宋" w:hint="eastAsia"/>
          <w:b/>
          <w:sz w:val="28"/>
          <w:szCs w:val="29"/>
        </w:rPr>
        <w:t>二、</w:t>
      </w:r>
      <w:r w:rsidR="008156FF" w:rsidRPr="007345D5">
        <w:rPr>
          <w:rFonts w:ascii="仿宋" w:eastAsia="仿宋" w:hAnsi="仿宋" w:hint="eastAsia"/>
          <w:b/>
          <w:sz w:val="28"/>
          <w:szCs w:val="29"/>
        </w:rPr>
        <w:t>采购</w:t>
      </w:r>
      <w:r w:rsidR="00CB26B8" w:rsidRPr="007345D5">
        <w:rPr>
          <w:rFonts w:ascii="仿宋" w:eastAsia="仿宋" w:hAnsi="仿宋" w:hint="eastAsia"/>
          <w:b/>
          <w:sz w:val="28"/>
          <w:szCs w:val="29"/>
        </w:rPr>
        <w:t>内容</w:t>
      </w:r>
    </w:p>
    <w:p w14:paraId="66FE7554" w14:textId="1A58D16F" w:rsidR="008156FF" w:rsidRPr="00BE25CE" w:rsidRDefault="007A54CF" w:rsidP="005E68E4">
      <w:pPr>
        <w:ind w:firstLineChars="200" w:firstLine="480"/>
        <w:rPr>
          <w:rFonts w:ascii="仿宋" w:eastAsia="仿宋" w:hAnsi="仿宋"/>
          <w:sz w:val="29"/>
          <w:szCs w:val="29"/>
        </w:rPr>
      </w:pPr>
      <w:r w:rsidRPr="0061468B">
        <w:rPr>
          <w:rFonts w:ascii="仿宋" w:eastAsia="仿宋" w:hAnsi="仿宋" w:cs="宋体" w:hint="eastAsia"/>
          <w:sz w:val="24"/>
          <w:szCs w:val="24"/>
        </w:rPr>
        <w:t>★</w:t>
      </w:r>
      <w:r w:rsidR="005E68E4">
        <w:rPr>
          <w:rFonts w:ascii="仿宋" w:eastAsia="仿宋" w:hAnsi="仿宋" w:hint="eastAsia"/>
          <w:sz w:val="28"/>
          <w:szCs w:val="29"/>
        </w:rPr>
        <w:t>新增</w:t>
      </w:r>
      <w:r w:rsidR="005E68E4" w:rsidRPr="005E68E4">
        <w:rPr>
          <w:rFonts w:ascii="仿宋" w:eastAsia="仿宋" w:hAnsi="仿宋" w:hint="eastAsia"/>
          <w:sz w:val="28"/>
          <w:szCs w:val="29"/>
        </w:rPr>
        <w:t>一套主机安全管理软件，服务器防护授权150个，支持部署在现有的云安全平台之上，与现有主机安全管理系统兼容，可在现有的云安全平台上对新增的主机安全管理系统进行管理操作，无需单独登录</w:t>
      </w:r>
      <w:r w:rsidR="00CF0EA2">
        <w:rPr>
          <w:rFonts w:ascii="仿宋" w:eastAsia="仿宋" w:hAnsi="仿宋" w:hint="eastAsia"/>
          <w:sz w:val="28"/>
          <w:szCs w:val="29"/>
        </w:rPr>
        <w:t>主机安全管理系统的管理中心，便于统一管理，须提供制造厂商承诺函。</w:t>
      </w:r>
    </w:p>
    <w:p w14:paraId="4AE8182B" w14:textId="77777777" w:rsidR="0067366B" w:rsidRPr="007345D5" w:rsidRDefault="0067366B" w:rsidP="0067366B">
      <w:pPr>
        <w:rPr>
          <w:rFonts w:ascii="仿宋" w:eastAsia="仿宋" w:hAnsi="仿宋"/>
          <w:b/>
          <w:sz w:val="28"/>
          <w:szCs w:val="29"/>
        </w:rPr>
      </w:pPr>
      <w:r w:rsidRPr="007345D5">
        <w:rPr>
          <w:rFonts w:ascii="仿宋" w:eastAsia="仿宋" w:hAnsi="仿宋"/>
          <w:b/>
          <w:sz w:val="28"/>
          <w:szCs w:val="29"/>
        </w:rPr>
        <w:t>三</w:t>
      </w:r>
      <w:r w:rsidRPr="007345D5">
        <w:rPr>
          <w:rFonts w:ascii="仿宋" w:eastAsia="仿宋" w:hAnsi="仿宋" w:hint="eastAsia"/>
          <w:b/>
          <w:sz w:val="28"/>
          <w:szCs w:val="29"/>
        </w:rPr>
        <w:t>、</w:t>
      </w:r>
      <w:r w:rsidR="008156FF" w:rsidRPr="007345D5">
        <w:rPr>
          <w:rFonts w:ascii="仿宋" w:eastAsia="仿宋" w:hAnsi="仿宋" w:hint="eastAsia"/>
          <w:b/>
          <w:sz w:val="28"/>
          <w:szCs w:val="29"/>
        </w:rPr>
        <w:t>具体参数要求</w:t>
      </w:r>
    </w:p>
    <w:p w14:paraId="44F3FEBD" w14:textId="77777777" w:rsidR="007345D5" w:rsidRDefault="007345D5" w:rsidP="008156FF">
      <w:pPr>
        <w:ind w:firstLineChars="152" w:firstLine="426"/>
        <w:rPr>
          <w:rFonts w:ascii="仿宋" w:eastAsia="仿宋" w:hAnsi="仿宋"/>
          <w:sz w:val="28"/>
          <w:szCs w:val="29"/>
        </w:rPr>
      </w:pPr>
      <w:r>
        <w:rPr>
          <w:rFonts w:ascii="仿宋" w:eastAsia="仿宋" w:hAnsi="仿宋" w:hint="eastAsia"/>
          <w:sz w:val="28"/>
          <w:szCs w:val="29"/>
        </w:rPr>
        <w:t>产品具体参数指标要求如下：</w:t>
      </w:r>
    </w:p>
    <w:p w14:paraId="5F807FAF" w14:textId="5CC15EAC" w:rsidR="008156FF" w:rsidRPr="008156FF" w:rsidRDefault="007345D5" w:rsidP="008156FF">
      <w:pPr>
        <w:ind w:firstLineChars="152" w:firstLine="426"/>
        <w:rPr>
          <w:rFonts w:ascii="仿宋" w:eastAsia="仿宋" w:hAnsi="仿宋"/>
          <w:sz w:val="28"/>
          <w:szCs w:val="29"/>
        </w:rPr>
      </w:pPr>
      <w:r>
        <w:rPr>
          <w:rFonts w:ascii="仿宋" w:eastAsia="仿宋" w:hAnsi="仿宋"/>
          <w:sz w:val="28"/>
          <w:szCs w:val="29"/>
        </w:rPr>
        <w:t>1</w:t>
      </w:r>
      <w:r w:rsidR="008156FF" w:rsidRPr="008156FF">
        <w:rPr>
          <w:rFonts w:ascii="仿宋" w:eastAsia="仿宋" w:hAnsi="仿宋" w:hint="eastAsia"/>
          <w:sz w:val="28"/>
          <w:szCs w:val="29"/>
        </w:rPr>
        <w:t>.</w:t>
      </w:r>
      <w:r w:rsidR="00DE0878">
        <w:rPr>
          <w:rFonts w:ascii="仿宋" w:eastAsia="仿宋" w:hAnsi="仿宋" w:hint="eastAsia"/>
          <w:sz w:val="28"/>
          <w:szCs w:val="29"/>
        </w:rPr>
        <w:t>产品</w:t>
      </w:r>
      <w:r w:rsidR="008156FF" w:rsidRPr="008156FF">
        <w:rPr>
          <w:rFonts w:ascii="仿宋" w:eastAsia="仿宋" w:hAnsi="仿宋" w:hint="eastAsia"/>
          <w:sz w:val="28"/>
          <w:szCs w:val="29"/>
        </w:rPr>
        <w:t>防护内容包括：病毒查杀、漏洞管理、网络防护、勒索防护等，支持Windows server 2008、Windows server 2012、Windows server 2016、Centos 5.0 +、Redhat 5.0 + 、 Suse11 +、 Ubuntu 14 +等操作系统；</w:t>
      </w:r>
    </w:p>
    <w:p w14:paraId="5FAF5369" w14:textId="0159C188" w:rsidR="008156FF" w:rsidRPr="008156FF" w:rsidRDefault="007345D5" w:rsidP="008156FF">
      <w:pPr>
        <w:ind w:firstLineChars="152" w:firstLine="426"/>
        <w:rPr>
          <w:rFonts w:ascii="仿宋" w:eastAsia="仿宋" w:hAnsi="仿宋"/>
          <w:sz w:val="28"/>
          <w:szCs w:val="29"/>
        </w:rPr>
      </w:pPr>
      <w:r>
        <w:rPr>
          <w:rFonts w:ascii="仿宋" w:eastAsia="仿宋" w:hAnsi="仿宋"/>
          <w:sz w:val="28"/>
          <w:szCs w:val="29"/>
        </w:rPr>
        <w:t>2</w:t>
      </w:r>
      <w:r w:rsidR="008156FF" w:rsidRPr="008156FF">
        <w:rPr>
          <w:rFonts w:ascii="仿宋" w:eastAsia="仿宋" w:hAnsi="仿宋" w:hint="eastAsia"/>
          <w:sz w:val="28"/>
          <w:szCs w:val="29"/>
        </w:rPr>
        <w:t>.管理中心支持一键卸载客户端、一键设置客户端卸载密码、一键停止/恢复所有防护、一键解除绑定，策略统一下发；</w:t>
      </w:r>
    </w:p>
    <w:p w14:paraId="641FC021" w14:textId="6B623819" w:rsidR="008156FF" w:rsidRPr="008156FF" w:rsidRDefault="007345D5" w:rsidP="008156FF">
      <w:pPr>
        <w:ind w:firstLineChars="152" w:firstLine="426"/>
        <w:rPr>
          <w:rFonts w:ascii="仿宋" w:eastAsia="仿宋" w:hAnsi="仿宋"/>
          <w:sz w:val="28"/>
          <w:szCs w:val="29"/>
        </w:rPr>
      </w:pPr>
      <w:r>
        <w:rPr>
          <w:rFonts w:ascii="仿宋" w:eastAsia="仿宋" w:hAnsi="仿宋"/>
          <w:sz w:val="28"/>
          <w:szCs w:val="29"/>
        </w:rPr>
        <w:t>3</w:t>
      </w:r>
      <w:r w:rsidR="008156FF" w:rsidRPr="008156FF">
        <w:rPr>
          <w:rFonts w:ascii="仿宋" w:eastAsia="仿宋" w:hAnsi="仿宋" w:hint="eastAsia"/>
          <w:sz w:val="28"/>
          <w:szCs w:val="29"/>
        </w:rPr>
        <w:t>.支持通过管理中心对终端CPU使用率监控、内存占用率监控、</w:t>
      </w:r>
      <w:r w:rsidR="008156FF" w:rsidRPr="008156FF">
        <w:rPr>
          <w:rFonts w:ascii="仿宋" w:eastAsia="仿宋" w:hAnsi="仿宋" w:hint="eastAsia"/>
          <w:sz w:val="28"/>
          <w:szCs w:val="29"/>
        </w:rPr>
        <w:lastRenderedPageBreak/>
        <w:t>磁盘读写监控、上下行流量监控，在达到配置阈值时报警；</w:t>
      </w:r>
    </w:p>
    <w:p w14:paraId="311A9BCA" w14:textId="320F120B" w:rsidR="008156FF" w:rsidRPr="008156FF" w:rsidRDefault="007345D5" w:rsidP="008156FF">
      <w:pPr>
        <w:ind w:firstLineChars="152" w:firstLine="426"/>
        <w:rPr>
          <w:rFonts w:ascii="仿宋" w:eastAsia="仿宋" w:hAnsi="仿宋"/>
          <w:sz w:val="28"/>
          <w:szCs w:val="29"/>
        </w:rPr>
      </w:pPr>
      <w:r>
        <w:rPr>
          <w:rFonts w:ascii="仿宋" w:eastAsia="仿宋" w:hAnsi="仿宋"/>
          <w:sz w:val="28"/>
          <w:szCs w:val="29"/>
        </w:rPr>
        <w:t>4</w:t>
      </w:r>
      <w:r w:rsidR="008156FF" w:rsidRPr="008156FF">
        <w:rPr>
          <w:rFonts w:ascii="仿宋" w:eastAsia="仿宋" w:hAnsi="仿宋" w:hint="eastAsia"/>
          <w:sz w:val="28"/>
          <w:szCs w:val="29"/>
        </w:rPr>
        <w:t>.支持对内网的恶意攻击行为进行识别，可阻断恶意探测行为；</w:t>
      </w:r>
    </w:p>
    <w:p w14:paraId="64D75A24" w14:textId="0733F1DD" w:rsidR="008156FF" w:rsidRPr="008156FF" w:rsidRDefault="007345D5" w:rsidP="008156FF">
      <w:pPr>
        <w:ind w:firstLineChars="152" w:firstLine="426"/>
        <w:rPr>
          <w:rFonts w:ascii="仿宋" w:eastAsia="仿宋" w:hAnsi="仿宋"/>
          <w:sz w:val="28"/>
          <w:szCs w:val="29"/>
        </w:rPr>
      </w:pPr>
      <w:r>
        <w:rPr>
          <w:rFonts w:ascii="仿宋" w:eastAsia="仿宋" w:hAnsi="仿宋"/>
          <w:sz w:val="28"/>
          <w:szCs w:val="29"/>
        </w:rPr>
        <w:t>5</w:t>
      </w:r>
      <w:r w:rsidR="008156FF" w:rsidRPr="008156FF">
        <w:rPr>
          <w:rFonts w:ascii="仿宋" w:eastAsia="仿宋" w:hAnsi="仿宋" w:hint="eastAsia"/>
          <w:sz w:val="28"/>
          <w:szCs w:val="29"/>
        </w:rPr>
        <w:t>.支持防端口扫描，锁定恶意的端口扫描，并记录告警；</w:t>
      </w:r>
    </w:p>
    <w:p w14:paraId="34A9F50A" w14:textId="6ED251CC" w:rsidR="008156FF" w:rsidRPr="008156FF" w:rsidRDefault="007345D5" w:rsidP="008156FF">
      <w:pPr>
        <w:ind w:firstLineChars="152" w:firstLine="426"/>
        <w:rPr>
          <w:rFonts w:ascii="仿宋" w:eastAsia="仿宋" w:hAnsi="仿宋"/>
          <w:sz w:val="28"/>
          <w:szCs w:val="29"/>
        </w:rPr>
      </w:pPr>
      <w:r>
        <w:rPr>
          <w:rFonts w:ascii="仿宋" w:eastAsia="仿宋" w:hAnsi="仿宋"/>
          <w:sz w:val="28"/>
          <w:szCs w:val="29"/>
        </w:rPr>
        <w:t>6</w:t>
      </w:r>
      <w:r w:rsidR="008156FF" w:rsidRPr="008156FF">
        <w:rPr>
          <w:rFonts w:ascii="仿宋" w:eastAsia="仿宋" w:hAnsi="仿宋" w:hint="eastAsia"/>
          <w:sz w:val="28"/>
          <w:szCs w:val="29"/>
        </w:rPr>
        <w:t>.提供专门的挖矿实时防御工具，并提供功能开关；</w:t>
      </w:r>
    </w:p>
    <w:p w14:paraId="772A51ED" w14:textId="1598E6E3" w:rsidR="008156FF" w:rsidRPr="008156FF" w:rsidRDefault="007345D5" w:rsidP="008156FF">
      <w:pPr>
        <w:ind w:firstLineChars="152" w:firstLine="426"/>
        <w:rPr>
          <w:rFonts w:ascii="仿宋" w:eastAsia="仿宋" w:hAnsi="仿宋"/>
          <w:sz w:val="28"/>
          <w:szCs w:val="29"/>
        </w:rPr>
      </w:pPr>
      <w:r>
        <w:rPr>
          <w:rFonts w:ascii="仿宋" w:eastAsia="仿宋" w:hAnsi="仿宋"/>
          <w:sz w:val="28"/>
          <w:szCs w:val="29"/>
        </w:rPr>
        <w:t>7</w:t>
      </w:r>
      <w:r w:rsidR="008156FF" w:rsidRPr="008156FF">
        <w:rPr>
          <w:rFonts w:ascii="仿宋" w:eastAsia="仿宋" w:hAnsi="仿宋" w:hint="eastAsia"/>
          <w:sz w:val="28"/>
          <w:szCs w:val="29"/>
        </w:rPr>
        <w:t>.支持内核级防火墙（业务间流量东西向隔离）功能，包括IP、端口、协议、流向等细粒度权限控制；</w:t>
      </w:r>
    </w:p>
    <w:p w14:paraId="2D95F460" w14:textId="25DE5BF9" w:rsidR="008156FF" w:rsidRPr="008156FF" w:rsidRDefault="007345D5" w:rsidP="008156FF">
      <w:pPr>
        <w:ind w:firstLineChars="152" w:firstLine="426"/>
        <w:rPr>
          <w:rFonts w:ascii="仿宋" w:eastAsia="仿宋" w:hAnsi="仿宋"/>
          <w:sz w:val="28"/>
          <w:szCs w:val="29"/>
        </w:rPr>
      </w:pPr>
      <w:r>
        <w:rPr>
          <w:rFonts w:ascii="仿宋" w:eastAsia="仿宋" w:hAnsi="仿宋"/>
          <w:sz w:val="28"/>
          <w:szCs w:val="29"/>
        </w:rPr>
        <w:t>8</w:t>
      </w:r>
      <w:r w:rsidR="008156FF" w:rsidRPr="008156FF">
        <w:rPr>
          <w:rFonts w:ascii="仿宋" w:eastAsia="仿宋" w:hAnsi="仿宋" w:hint="eastAsia"/>
          <w:sz w:val="28"/>
          <w:szCs w:val="29"/>
        </w:rPr>
        <w:t>.支持对USB接口、串口/并口、1394控制器、PCMCIA等接口外设进行控制；</w:t>
      </w:r>
    </w:p>
    <w:p w14:paraId="6CCCC357" w14:textId="0496205A" w:rsidR="008156FF" w:rsidRPr="008156FF" w:rsidRDefault="007345D5" w:rsidP="008156FF">
      <w:pPr>
        <w:ind w:firstLineChars="152" w:firstLine="426"/>
        <w:rPr>
          <w:rFonts w:ascii="仿宋" w:eastAsia="仿宋" w:hAnsi="仿宋"/>
          <w:sz w:val="28"/>
          <w:szCs w:val="29"/>
        </w:rPr>
      </w:pPr>
      <w:r>
        <w:rPr>
          <w:rFonts w:ascii="仿宋" w:eastAsia="仿宋" w:hAnsi="仿宋"/>
          <w:sz w:val="28"/>
          <w:szCs w:val="29"/>
        </w:rPr>
        <w:t>9</w:t>
      </w:r>
      <w:r w:rsidR="008156FF" w:rsidRPr="008156FF">
        <w:rPr>
          <w:rFonts w:ascii="仿宋" w:eastAsia="仿宋" w:hAnsi="仿宋" w:hint="eastAsia"/>
          <w:sz w:val="28"/>
          <w:szCs w:val="29"/>
        </w:rPr>
        <w:t>.支持提供专门的针对已知勒索病毒的防御引擎，并提供功能开关项，对于已知勒索病毒确保进程无法启动；</w:t>
      </w:r>
    </w:p>
    <w:p w14:paraId="066ED0DA" w14:textId="4618264E" w:rsidR="008156FF" w:rsidRPr="008156FF" w:rsidRDefault="005E68E4" w:rsidP="005E68E4">
      <w:pPr>
        <w:ind w:firstLineChars="152" w:firstLine="365"/>
        <w:rPr>
          <w:rFonts w:ascii="仿宋" w:eastAsia="仿宋" w:hAnsi="仿宋"/>
          <w:sz w:val="28"/>
          <w:szCs w:val="29"/>
        </w:rPr>
      </w:pPr>
      <w:r w:rsidRPr="0061468B">
        <w:rPr>
          <w:rFonts w:ascii="仿宋" w:eastAsia="仿宋" w:hAnsi="仿宋" w:cs="宋体" w:hint="eastAsia"/>
          <w:sz w:val="24"/>
          <w:szCs w:val="24"/>
        </w:rPr>
        <w:t>★</w:t>
      </w:r>
      <w:r w:rsidR="007345D5">
        <w:rPr>
          <w:rFonts w:ascii="仿宋" w:eastAsia="仿宋" w:hAnsi="仿宋" w:hint="eastAsia"/>
          <w:sz w:val="28"/>
          <w:szCs w:val="29"/>
        </w:rPr>
        <w:t>1</w:t>
      </w:r>
      <w:r w:rsidR="007345D5">
        <w:rPr>
          <w:rFonts w:ascii="仿宋" w:eastAsia="仿宋" w:hAnsi="仿宋"/>
          <w:sz w:val="28"/>
          <w:szCs w:val="29"/>
        </w:rPr>
        <w:t>0</w:t>
      </w:r>
      <w:r w:rsidR="008156FF" w:rsidRPr="008156FF">
        <w:rPr>
          <w:rFonts w:ascii="仿宋" w:eastAsia="仿宋" w:hAnsi="仿宋" w:hint="eastAsia"/>
          <w:sz w:val="28"/>
          <w:szCs w:val="29"/>
        </w:rPr>
        <w:t>.提供专门的针对未知勒索病毒的防御引擎，并提供功能开关项，通过白名单设置对于未知勒索病毒确保无法加密；</w:t>
      </w:r>
    </w:p>
    <w:p w14:paraId="644EF291" w14:textId="0E63CB14" w:rsidR="008156FF" w:rsidRPr="008156FF" w:rsidRDefault="007345D5" w:rsidP="008156FF">
      <w:pPr>
        <w:ind w:firstLineChars="152" w:firstLine="426"/>
        <w:rPr>
          <w:rFonts w:ascii="仿宋" w:eastAsia="仿宋" w:hAnsi="仿宋"/>
          <w:sz w:val="28"/>
          <w:szCs w:val="29"/>
        </w:rPr>
      </w:pPr>
      <w:r>
        <w:rPr>
          <w:rFonts w:ascii="仿宋" w:eastAsia="仿宋" w:hAnsi="仿宋" w:hint="eastAsia"/>
          <w:sz w:val="28"/>
          <w:szCs w:val="29"/>
        </w:rPr>
        <w:t>1</w:t>
      </w:r>
      <w:r>
        <w:rPr>
          <w:rFonts w:ascii="仿宋" w:eastAsia="仿宋" w:hAnsi="仿宋"/>
          <w:sz w:val="28"/>
          <w:szCs w:val="29"/>
        </w:rPr>
        <w:t>1</w:t>
      </w:r>
      <w:r w:rsidR="008156FF" w:rsidRPr="008156FF">
        <w:rPr>
          <w:rFonts w:ascii="仿宋" w:eastAsia="仿宋" w:hAnsi="仿宋" w:hint="eastAsia"/>
          <w:sz w:val="28"/>
          <w:szCs w:val="29"/>
        </w:rPr>
        <w:t>.支持强力查杀，对于无法普通隔离的病毒文件强制停止进程并隔离或动态移除到删除队列；</w:t>
      </w:r>
    </w:p>
    <w:p w14:paraId="43BC876E" w14:textId="5698CC56" w:rsidR="008156FF" w:rsidRPr="008156FF" w:rsidRDefault="005E68E4" w:rsidP="005E68E4">
      <w:pPr>
        <w:ind w:firstLineChars="152" w:firstLine="365"/>
        <w:rPr>
          <w:rFonts w:ascii="仿宋" w:eastAsia="仿宋" w:hAnsi="仿宋"/>
          <w:sz w:val="28"/>
          <w:szCs w:val="29"/>
        </w:rPr>
      </w:pPr>
      <w:r w:rsidRPr="0061468B">
        <w:rPr>
          <w:rFonts w:ascii="仿宋" w:eastAsia="仿宋" w:hAnsi="仿宋" w:cs="宋体" w:hint="eastAsia"/>
          <w:sz w:val="24"/>
          <w:szCs w:val="24"/>
        </w:rPr>
        <w:t>★</w:t>
      </w:r>
      <w:r w:rsidR="007345D5">
        <w:rPr>
          <w:rFonts w:ascii="仿宋" w:eastAsia="仿宋" w:hAnsi="仿宋" w:hint="eastAsia"/>
          <w:sz w:val="28"/>
          <w:szCs w:val="29"/>
        </w:rPr>
        <w:t>1</w:t>
      </w:r>
      <w:r w:rsidR="007345D5">
        <w:rPr>
          <w:rFonts w:ascii="仿宋" w:eastAsia="仿宋" w:hAnsi="仿宋"/>
          <w:sz w:val="28"/>
          <w:szCs w:val="29"/>
        </w:rPr>
        <w:t>2</w:t>
      </w:r>
      <w:r w:rsidR="008156FF" w:rsidRPr="008156FF">
        <w:rPr>
          <w:rFonts w:ascii="仿宋" w:eastAsia="仿宋" w:hAnsi="仿宋" w:hint="eastAsia"/>
          <w:sz w:val="28"/>
          <w:szCs w:val="29"/>
        </w:rPr>
        <w:t>.</w:t>
      </w:r>
      <w:r w:rsidR="00CF0EA2">
        <w:rPr>
          <w:rFonts w:ascii="仿宋" w:eastAsia="仿宋" w:hAnsi="仿宋" w:hint="eastAsia"/>
          <w:sz w:val="28"/>
          <w:szCs w:val="29"/>
        </w:rPr>
        <w:t>支持对屏幕拍照泄密数据的行为进行溯源。</w:t>
      </w:r>
    </w:p>
    <w:p w14:paraId="69728F80" w14:textId="30E581AB" w:rsidR="007345D5" w:rsidRPr="007345D5" w:rsidRDefault="007345D5" w:rsidP="007345D5">
      <w:pPr>
        <w:rPr>
          <w:rFonts w:ascii="仿宋" w:eastAsia="仿宋" w:hAnsi="仿宋"/>
          <w:b/>
          <w:sz w:val="28"/>
          <w:szCs w:val="29"/>
        </w:rPr>
      </w:pPr>
      <w:r w:rsidRPr="007345D5">
        <w:rPr>
          <w:rFonts w:ascii="仿宋" w:eastAsia="仿宋" w:hAnsi="仿宋"/>
          <w:b/>
          <w:sz w:val="28"/>
          <w:szCs w:val="29"/>
        </w:rPr>
        <w:t>四</w:t>
      </w:r>
      <w:r w:rsidRPr="007345D5">
        <w:rPr>
          <w:rFonts w:ascii="仿宋" w:eastAsia="仿宋" w:hAnsi="仿宋" w:hint="eastAsia"/>
          <w:b/>
          <w:sz w:val="28"/>
          <w:szCs w:val="29"/>
        </w:rPr>
        <w:t>、资质要求</w:t>
      </w:r>
    </w:p>
    <w:p w14:paraId="7B858264" w14:textId="6FAC3C0F" w:rsidR="00272441" w:rsidRDefault="00CF0EA2" w:rsidP="00272441">
      <w:pPr>
        <w:ind w:firstLine="420"/>
        <w:rPr>
          <w:rFonts w:ascii="仿宋" w:eastAsia="仿宋" w:hAnsi="仿宋"/>
          <w:sz w:val="28"/>
          <w:szCs w:val="29"/>
        </w:rPr>
      </w:pPr>
      <w:r w:rsidRPr="0061468B">
        <w:rPr>
          <w:rFonts w:ascii="仿宋" w:eastAsia="仿宋" w:hAnsi="仿宋" w:cs="宋体" w:hint="eastAsia"/>
          <w:sz w:val="24"/>
          <w:szCs w:val="24"/>
        </w:rPr>
        <w:t>★</w:t>
      </w:r>
      <w:r w:rsidR="00272441">
        <w:rPr>
          <w:rFonts w:ascii="仿宋" w:eastAsia="仿宋" w:hAnsi="仿宋" w:hint="eastAsia"/>
          <w:sz w:val="28"/>
          <w:szCs w:val="29"/>
        </w:rPr>
        <w:t>1</w:t>
      </w:r>
      <w:r w:rsidR="00272441">
        <w:rPr>
          <w:rFonts w:ascii="仿宋" w:eastAsia="仿宋" w:hAnsi="仿宋"/>
          <w:sz w:val="28"/>
          <w:szCs w:val="29"/>
        </w:rPr>
        <w:t>.</w:t>
      </w:r>
      <w:r w:rsidR="00272441">
        <w:rPr>
          <w:rFonts w:ascii="仿宋" w:eastAsia="仿宋" w:hAnsi="仿宋" w:hint="eastAsia"/>
          <w:sz w:val="28"/>
          <w:szCs w:val="29"/>
        </w:rPr>
        <w:t>产品具备《计算机信息系统安全专用产品销售许可证》，提供证书复印件；</w:t>
      </w:r>
    </w:p>
    <w:p w14:paraId="6AF81C4E" w14:textId="3D88FB78" w:rsidR="008156FF" w:rsidRPr="007345D5" w:rsidRDefault="00CF0EA2" w:rsidP="007345D5">
      <w:pPr>
        <w:ind w:firstLine="420"/>
        <w:rPr>
          <w:rFonts w:ascii="仿宋" w:eastAsia="仿宋" w:hAnsi="仿宋"/>
          <w:sz w:val="28"/>
          <w:szCs w:val="29"/>
        </w:rPr>
      </w:pPr>
      <w:r w:rsidRPr="0061468B">
        <w:rPr>
          <w:rFonts w:ascii="仿宋" w:eastAsia="仿宋" w:hAnsi="仿宋" w:cs="宋体" w:hint="eastAsia"/>
          <w:sz w:val="24"/>
          <w:szCs w:val="24"/>
        </w:rPr>
        <w:t>★</w:t>
      </w:r>
      <w:r w:rsidR="00272441">
        <w:rPr>
          <w:rFonts w:ascii="仿宋" w:eastAsia="仿宋" w:hAnsi="仿宋"/>
          <w:sz w:val="28"/>
          <w:szCs w:val="29"/>
        </w:rPr>
        <w:t>2.</w:t>
      </w:r>
      <w:r w:rsidR="007345D5" w:rsidRPr="007345D5">
        <w:rPr>
          <w:rFonts w:ascii="仿宋" w:eastAsia="仿宋" w:hAnsi="仿宋" w:hint="eastAsia"/>
          <w:sz w:val="28"/>
          <w:szCs w:val="29"/>
        </w:rPr>
        <w:t>厂商须同时具有CMMI成熟度五级资质</w:t>
      </w:r>
      <w:r w:rsidR="005E68E4">
        <w:rPr>
          <w:rFonts w:ascii="仿宋" w:eastAsia="仿宋" w:hAnsi="仿宋" w:hint="eastAsia"/>
          <w:sz w:val="28"/>
          <w:szCs w:val="29"/>
        </w:rPr>
        <w:t>，提供</w:t>
      </w:r>
      <w:r w:rsidR="007345D5" w:rsidRPr="007345D5">
        <w:rPr>
          <w:rFonts w:ascii="仿宋" w:eastAsia="仿宋" w:hAnsi="仿宋" w:hint="eastAsia"/>
          <w:sz w:val="28"/>
          <w:szCs w:val="29"/>
        </w:rPr>
        <w:t>证书复印件证明。</w:t>
      </w:r>
    </w:p>
    <w:p w14:paraId="4B62D160" w14:textId="77777777" w:rsidR="0067366B" w:rsidRPr="00C24E35" w:rsidRDefault="00D13F2D" w:rsidP="0067366B">
      <w:pPr>
        <w:rPr>
          <w:rFonts w:ascii="仿宋" w:eastAsia="仿宋" w:hAnsi="仿宋"/>
          <w:b/>
          <w:sz w:val="28"/>
          <w:szCs w:val="29"/>
        </w:rPr>
      </w:pPr>
      <w:r w:rsidRPr="00C24E35">
        <w:rPr>
          <w:rFonts w:ascii="仿宋" w:eastAsia="仿宋" w:hAnsi="仿宋" w:hint="eastAsia"/>
          <w:b/>
          <w:sz w:val="28"/>
          <w:szCs w:val="29"/>
        </w:rPr>
        <w:t>五</w:t>
      </w:r>
      <w:r w:rsidR="00516CFD" w:rsidRPr="00C24E35">
        <w:rPr>
          <w:rFonts w:ascii="仿宋" w:eastAsia="仿宋" w:hAnsi="仿宋" w:hint="eastAsia"/>
          <w:b/>
          <w:sz w:val="28"/>
          <w:szCs w:val="29"/>
        </w:rPr>
        <w:t>、项目要求</w:t>
      </w:r>
    </w:p>
    <w:p w14:paraId="29071F3A" w14:textId="77777777" w:rsidR="009F0F5B" w:rsidRPr="0052015B" w:rsidRDefault="0024222E" w:rsidP="0024222E">
      <w:pPr>
        <w:ind w:firstLine="420"/>
        <w:rPr>
          <w:rFonts w:ascii="仿宋" w:eastAsia="仿宋" w:hAnsi="仿宋"/>
          <w:color w:val="7030A0"/>
          <w:sz w:val="28"/>
          <w:szCs w:val="29"/>
        </w:rPr>
      </w:pPr>
      <w:r>
        <w:rPr>
          <w:rFonts w:ascii="仿宋" w:eastAsia="仿宋" w:hAnsi="仿宋" w:hint="eastAsia"/>
          <w:sz w:val="28"/>
          <w:szCs w:val="29"/>
        </w:rPr>
        <w:t>1、</w:t>
      </w:r>
      <w:r w:rsidR="00E473B5">
        <w:rPr>
          <w:rFonts w:ascii="仿宋" w:eastAsia="仿宋" w:hAnsi="仿宋" w:hint="eastAsia"/>
          <w:sz w:val="28"/>
          <w:szCs w:val="29"/>
        </w:rPr>
        <w:t>实施</w:t>
      </w:r>
      <w:r w:rsidR="009F0F5B">
        <w:rPr>
          <w:rFonts w:ascii="仿宋" w:eastAsia="仿宋" w:hAnsi="仿宋" w:hint="eastAsia"/>
          <w:sz w:val="28"/>
          <w:szCs w:val="29"/>
        </w:rPr>
        <w:t>要求：</w:t>
      </w:r>
      <w:r w:rsidR="00732B0D" w:rsidRPr="00BE4785">
        <w:rPr>
          <w:rFonts w:ascii="仿宋" w:eastAsia="仿宋" w:hAnsi="仿宋" w:hint="eastAsia"/>
          <w:sz w:val="28"/>
          <w:szCs w:val="29"/>
        </w:rPr>
        <w:t>（1）</w:t>
      </w:r>
      <w:r w:rsidR="00D13F2D" w:rsidRPr="00BE4785">
        <w:rPr>
          <w:rFonts w:ascii="仿宋" w:eastAsia="仿宋" w:hAnsi="仿宋" w:hint="eastAsia"/>
          <w:sz w:val="28"/>
          <w:szCs w:val="29"/>
        </w:rPr>
        <w:t>产品部署期间</w:t>
      </w:r>
      <w:r w:rsidR="00732B0D" w:rsidRPr="00BE4785">
        <w:rPr>
          <w:rFonts w:ascii="仿宋" w:eastAsia="仿宋" w:hAnsi="仿宋" w:hint="eastAsia"/>
          <w:sz w:val="28"/>
          <w:szCs w:val="29"/>
        </w:rPr>
        <w:t>，</w:t>
      </w:r>
      <w:r w:rsidR="00D13F2D" w:rsidRPr="00BE4785">
        <w:rPr>
          <w:rFonts w:ascii="仿宋" w:eastAsia="仿宋" w:hAnsi="仿宋" w:hint="eastAsia"/>
          <w:sz w:val="28"/>
          <w:szCs w:val="29"/>
        </w:rPr>
        <w:t>不影响正常信息业务</w:t>
      </w:r>
      <w:r w:rsidR="00BE4785">
        <w:rPr>
          <w:rFonts w:ascii="仿宋" w:eastAsia="仿宋" w:hAnsi="仿宋" w:hint="eastAsia"/>
          <w:sz w:val="28"/>
          <w:szCs w:val="29"/>
        </w:rPr>
        <w:t>和设备</w:t>
      </w:r>
      <w:r w:rsidR="00D13F2D" w:rsidRPr="00BE4785">
        <w:rPr>
          <w:rFonts w:ascii="仿宋" w:eastAsia="仿宋" w:hAnsi="仿宋" w:hint="eastAsia"/>
          <w:sz w:val="28"/>
          <w:szCs w:val="29"/>
        </w:rPr>
        <w:t>的运行</w:t>
      </w:r>
      <w:r w:rsidR="00732B0D" w:rsidRPr="00BE4785">
        <w:rPr>
          <w:rFonts w:ascii="仿宋" w:eastAsia="仿宋" w:hAnsi="仿宋" w:hint="eastAsia"/>
          <w:sz w:val="28"/>
          <w:szCs w:val="29"/>
        </w:rPr>
        <w:t>。（2）列出详细的</w:t>
      </w:r>
      <w:r w:rsidR="00E24C7C" w:rsidRPr="00BE4785">
        <w:rPr>
          <w:rFonts w:ascii="仿宋" w:eastAsia="仿宋" w:hAnsi="仿宋" w:hint="eastAsia"/>
          <w:sz w:val="28"/>
          <w:szCs w:val="29"/>
        </w:rPr>
        <w:t>实施</w:t>
      </w:r>
      <w:r w:rsidR="00732B0D" w:rsidRPr="00BE4785">
        <w:rPr>
          <w:rFonts w:ascii="仿宋" w:eastAsia="仿宋" w:hAnsi="仿宋" w:hint="eastAsia"/>
          <w:sz w:val="28"/>
          <w:szCs w:val="29"/>
        </w:rPr>
        <w:t>计划。</w:t>
      </w:r>
    </w:p>
    <w:p w14:paraId="1145B543" w14:textId="4552B16B" w:rsidR="000D3011" w:rsidRPr="00872882" w:rsidRDefault="000D3011" w:rsidP="000D3011">
      <w:pPr>
        <w:ind w:firstLine="420"/>
        <w:rPr>
          <w:rFonts w:ascii="仿宋" w:eastAsia="仿宋" w:hAnsi="仿宋"/>
          <w:sz w:val="28"/>
          <w:szCs w:val="29"/>
        </w:rPr>
      </w:pPr>
      <w:r>
        <w:rPr>
          <w:rFonts w:ascii="仿宋" w:eastAsia="仿宋" w:hAnsi="仿宋" w:hint="eastAsia"/>
          <w:sz w:val="28"/>
          <w:szCs w:val="29"/>
        </w:rPr>
        <w:lastRenderedPageBreak/>
        <w:t>2、资料</w:t>
      </w:r>
      <w:r w:rsidR="00D13F2D">
        <w:rPr>
          <w:rFonts w:ascii="仿宋" w:eastAsia="仿宋" w:hAnsi="仿宋" w:hint="eastAsia"/>
          <w:sz w:val="28"/>
          <w:szCs w:val="29"/>
        </w:rPr>
        <w:t>和培训</w:t>
      </w:r>
      <w:r>
        <w:rPr>
          <w:rFonts w:ascii="仿宋" w:eastAsia="仿宋" w:hAnsi="仿宋" w:hint="eastAsia"/>
          <w:sz w:val="28"/>
          <w:szCs w:val="29"/>
        </w:rPr>
        <w:t>要求：</w:t>
      </w:r>
      <w:r w:rsidR="00EC2AD4">
        <w:rPr>
          <w:rFonts w:ascii="仿宋" w:eastAsia="仿宋" w:hAnsi="仿宋" w:hint="eastAsia"/>
          <w:sz w:val="28"/>
          <w:szCs w:val="29"/>
        </w:rPr>
        <w:t>产品部署后提交</w:t>
      </w:r>
      <w:r w:rsidR="00A42AF3">
        <w:rPr>
          <w:rFonts w:ascii="仿宋" w:eastAsia="仿宋" w:hAnsi="仿宋" w:hint="eastAsia"/>
          <w:sz w:val="28"/>
          <w:szCs w:val="29"/>
        </w:rPr>
        <w:t>详细</w:t>
      </w:r>
      <w:r w:rsidR="00EC2AD4">
        <w:rPr>
          <w:rFonts w:ascii="仿宋" w:eastAsia="仿宋" w:hAnsi="仿宋" w:hint="eastAsia"/>
          <w:sz w:val="28"/>
          <w:szCs w:val="29"/>
        </w:rPr>
        <w:t>的使用手册，并提供现场使用培训服务。</w:t>
      </w:r>
    </w:p>
    <w:p w14:paraId="3A477FDE" w14:textId="77777777" w:rsidR="000D3011" w:rsidRDefault="000D3011" w:rsidP="00B362FB">
      <w:pPr>
        <w:ind w:firstLine="420"/>
        <w:rPr>
          <w:rFonts w:ascii="仿宋" w:eastAsia="仿宋" w:hAnsi="仿宋"/>
          <w:sz w:val="28"/>
          <w:szCs w:val="29"/>
        </w:rPr>
      </w:pPr>
      <w:r>
        <w:rPr>
          <w:rFonts w:ascii="仿宋" w:eastAsia="仿宋" w:hAnsi="仿宋" w:hint="eastAsia"/>
          <w:sz w:val="28"/>
          <w:szCs w:val="29"/>
        </w:rPr>
        <w:t>3</w:t>
      </w:r>
      <w:r w:rsidR="009F0F5B">
        <w:rPr>
          <w:rFonts w:ascii="仿宋" w:eastAsia="仿宋" w:hAnsi="仿宋" w:hint="eastAsia"/>
          <w:sz w:val="28"/>
          <w:szCs w:val="29"/>
        </w:rPr>
        <w:t>、</w:t>
      </w:r>
      <w:r w:rsidR="0024222E">
        <w:rPr>
          <w:rFonts w:ascii="仿宋" w:eastAsia="仿宋" w:hAnsi="仿宋" w:hint="eastAsia"/>
          <w:sz w:val="28"/>
          <w:szCs w:val="29"/>
        </w:rPr>
        <w:t>工期要求：合同签订后</w:t>
      </w:r>
      <w:r w:rsidR="00EC2AD4">
        <w:rPr>
          <w:rFonts w:ascii="仿宋" w:eastAsia="仿宋" w:hAnsi="仿宋"/>
          <w:sz w:val="28"/>
          <w:szCs w:val="29"/>
        </w:rPr>
        <w:t>1</w:t>
      </w:r>
      <w:r w:rsidR="0024222E">
        <w:rPr>
          <w:rFonts w:ascii="仿宋" w:eastAsia="仿宋" w:hAnsi="仿宋" w:hint="eastAsia"/>
          <w:sz w:val="28"/>
          <w:szCs w:val="29"/>
        </w:rPr>
        <w:t>0日内完成</w:t>
      </w:r>
      <w:r w:rsidR="00EC2AD4">
        <w:rPr>
          <w:rFonts w:ascii="仿宋" w:eastAsia="仿宋" w:hAnsi="仿宋" w:hint="eastAsia"/>
          <w:sz w:val="28"/>
          <w:szCs w:val="29"/>
        </w:rPr>
        <w:t>产品到货部署</w:t>
      </w:r>
      <w:r w:rsidR="00F522F9">
        <w:rPr>
          <w:rFonts w:ascii="仿宋" w:eastAsia="仿宋" w:hAnsi="仿宋" w:hint="eastAsia"/>
          <w:sz w:val="28"/>
          <w:szCs w:val="29"/>
        </w:rPr>
        <w:t>；</w:t>
      </w:r>
    </w:p>
    <w:p w14:paraId="640127C9" w14:textId="655871B4" w:rsidR="00EC2AD4" w:rsidRDefault="00EC2AD4" w:rsidP="00B362FB">
      <w:pPr>
        <w:ind w:firstLine="420"/>
        <w:rPr>
          <w:rFonts w:ascii="仿宋" w:eastAsia="仿宋" w:hAnsi="仿宋"/>
          <w:sz w:val="28"/>
          <w:szCs w:val="29"/>
        </w:rPr>
      </w:pPr>
      <w:r>
        <w:rPr>
          <w:rFonts w:ascii="仿宋" w:eastAsia="仿宋" w:hAnsi="仿宋"/>
          <w:sz w:val="28"/>
          <w:szCs w:val="29"/>
        </w:rPr>
        <w:t>4</w:t>
      </w:r>
      <w:r>
        <w:rPr>
          <w:rFonts w:ascii="仿宋" w:eastAsia="仿宋" w:hAnsi="仿宋" w:hint="eastAsia"/>
          <w:sz w:val="28"/>
          <w:szCs w:val="29"/>
        </w:rPr>
        <w:t>、质保要求：提供原厂售后和质保承诺；提供原厂三年质保和软件免费升级服务</w:t>
      </w:r>
      <w:r w:rsidR="00A42AF3">
        <w:rPr>
          <w:rFonts w:ascii="仿宋" w:eastAsia="仿宋" w:hAnsi="仿宋" w:hint="eastAsia"/>
          <w:sz w:val="28"/>
          <w:szCs w:val="29"/>
        </w:rPr>
        <w:t>；免费提供日常技术咨询服务</w:t>
      </w:r>
      <w:r>
        <w:rPr>
          <w:rFonts w:ascii="仿宋" w:eastAsia="仿宋" w:hAnsi="仿宋" w:hint="eastAsia"/>
          <w:sz w:val="28"/>
          <w:szCs w:val="29"/>
        </w:rPr>
        <w:t>。</w:t>
      </w:r>
    </w:p>
    <w:p w14:paraId="68242771" w14:textId="0E3C558D" w:rsidR="00D747F3" w:rsidRDefault="00D747F3" w:rsidP="00D747F3">
      <w:pPr>
        <w:rPr>
          <w:rFonts w:ascii="仿宋" w:eastAsia="仿宋" w:hAnsi="仿宋"/>
          <w:b/>
          <w:sz w:val="28"/>
          <w:szCs w:val="29"/>
        </w:rPr>
      </w:pPr>
      <w:r w:rsidRPr="00D747F3">
        <w:rPr>
          <w:rFonts w:ascii="仿宋" w:eastAsia="仿宋" w:hAnsi="仿宋" w:hint="eastAsia"/>
          <w:b/>
          <w:sz w:val="28"/>
          <w:szCs w:val="29"/>
        </w:rPr>
        <w:t>六、评分标准</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
        <w:gridCol w:w="454"/>
        <w:gridCol w:w="1258"/>
        <w:gridCol w:w="709"/>
        <w:gridCol w:w="2976"/>
        <w:gridCol w:w="1462"/>
        <w:gridCol w:w="1232"/>
      </w:tblGrid>
      <w:tr w:rsidR="00272441" w:rsidRPr="0061468B" w14:paraId="7ED3E13F" w14:textId="77777777" w:rsidTr="003F6090">
        <w:tc>
          <w:tcPr>
            <w:tcW w:w="727" w:type="dxa"/>
            <w:gridSpan w:val="2"/>
            <w:vAlign w:val="center"/>
          </w:tcPr>
          <w:p w14:paraId="6D6C3279" w14:textId="77777777" w:rsidR="00272441" w:rsidRPr="0061468B" w:rsidRDefault="00272441" w:rsidP="003F6090">
            <w:pPr>
              <w:spacing w:line="240" w:lineRule="atLeast"/>
              <w:ind w:firstLine="28"/>
              <w:jc w:val="center"/>
              <w:rPr>
                <w:rFonts w:ascii="仿宋" w:eastAsia="仿宋" w:hAnsi="仿宋"/>
                <w:b/>
                <w:sz w:val="24"/>
                <w:szCs w:val="24"/>
              </w:rPr>
            </w:pPr>
            <w:r w:rsidRPr="0061468B">
              <w:rPr>
                <w:rFonts w:ascii="仿宋" w:eastAsia="仿宋" w:hAnsi="仿宋" w:hint="eastAsia"/>
                <w:b/>
                <w:sz w:val="24"/>
                <w:szCs w:val="24"/>
              </w:rPr>
              <w:t>序号</w:t>
            </w:r>
          </w:p>
        </w:tc>
        <w:tc>
          <w:tcPr>
            <w:tcW w:w="1258" w:type="dxa"/>
            <w:vAlign w:val="center"/>
          </w:tcPr>
          <w:p w14:paraId="6AD9300F" w14:textId="77777777" w:rsidR="00272441" w:rsidRPr="0061468B" w:rsidRDefault="00272441" w:rsidP="003F6090">
            <w:pPr>
              <w:spacing w:line="240" w:lineRule="atLeast"/>
              <w:ind w:firstLine="28"/>
              <w:jc w:val="center"/>
              <w:rPr>
                <w:rFonts w:ascii="仿宋" w:eastAsia="仿宋" w:hAnsi="仿宋"/>
                <w:b/>
                <w:sz w:val="24"/>
                <w:szCs w:val="24"/>
              </w:rPr>
            </w:pPr>
            <w:r w:rsidRPr="0061468B">
              <w:rPr>
                <w:rFonts w:ascii="仿宋" w:eastAsia="仿宋" w:hAnsi="仿宋" w:hint="eastAsia"/>
                <w:b/>
                <w:sz w:val="24"/>
                <w:szCs w:val="24"/>
              </w:rPr>
              <w:t>评分因素</w:t>
            </w:r>
          </w:p>
          <w:p w14:paraId="2915A311" w14:textId="77777777" w:rsidR="00272441" w:rsidRPr="0061468B" w:rsidRDefault="00272441" w:rsidP="003F6090">
            <w:pPr>
              <w:spacing w:line="240" w:lineRule="atLeast"/>
              <w:ind w:firstLine="28"/>
              <w:jc w:val="center"/>
              <w:rPr>
                <w:rFonts w:ascii="仿宋" w:eastAsia="仿宋" w:hAnsi="仿宋"/>
                <w:b/>
                <w:sz w:val="24"/>
                <w:szCs w:val="24"/>
              </w:rPr>
            </w:pPr>
            <w:r w:rsidRPr="0061468B">
              <w:rPr>
                <w:rFonts w:ascii="仿宋" w:eastAsia="仿宋" w:hAnsi="仿宋" w:hint="eastAsia"/>
                <w:b/>
                <w:sz w:val="24"/>
                <w:szCs w:val="24"/>
              </w:rPr>
              <w:t>及权重</w:t>
            </w:r>
          </w:p>
        </w:tc>
        <w:tc>
          <w:tcPr>
            <w:tcW w:w="709" w:type="dxa"/>
            <w:vAlign w:val="center"/>
          </w:tcPr>
          <w:p w14:paraId="3E1D8124" w14:textId="77777777" w:rsidR="00272441" w:rsidRPr="0061468B" w:rsidRDefault="00272441" w:rsidP="003F6090">
            <w:pPr>
              <w:spacing w:line="240" w:lineRule="atLeast"/>
              <w:ind w:firstLine="28"/>
              <w:jc w:val="center"/>
              <w:rPr>
                <w:rFonts w:ascii="仿宋" w:eastAsia="仿宋" w:hAnsi="仿宋"/>
                <w:b/>
                <w:sz w:val="24"/>
                <w:szCs w:val="24"/>
              </w:rPr>
            </w:pPr>
            <w:r w:rsidRPr="0061468B">
              <w:rPr>
                <w:rFonts w:ascii="仿宋" w:eastAsia="仿宋" w:hAnsi="仿宋" w:hint="eastAsia"/>
                <w:b/>
                <w:sz w:val="24"/>
                <w:szCs w:val="24"/>
              </w:rPr>
              <w:t>分值</w:t>
            </w:r>
          </w:p>
        </w:tc>
        <w:tc>
          <w:tcPr>
            <w:tcW w:w="2976" w:type="dxa"/>
            <w:vAlign w:val="center"/>
          </w:tcPr>
          <w:p w14:paraId="0CF0243D" w14:textId="77777777" w:rsidR="00272441" w:rsidRPr="0061468B" w:rsidRDefault="00272441" w:rsidP="003F6090">
            <w:pPr>
              <w:spacing w:line="240" w:lineRule="atLeast"/>
              <w:ind w:firstLine="28"/>
              <w:jc w:val="center"/>
              <w:rPr>
                <w:rFonts w:ascii="仿宋" w:eastAsia="仿宋" w:hAnsi="仿宋"/>
                <w:b/>
                <w:sz w:val="24"/>
                <w:szCs w:val="24"/>
              </w:rPr>
            </w:pPr>
            <w:r w:rsidRPr="0061468B">
              <w:rPr>
                <w:rFonts w:ascii="仿宋" w:eastAsia="仿宋" w:hAnsi="仿宋" w:hint="eastAsia"/>
                <w:b/>
                <w:sz w:val="24"/>
                <w:szCs w:val="24"/>
              </w:rPr>
              <w:t>评分标准</w:t>
            </w:r>
          </w:p>
        </w:tc>
        <w:tc>
          <w:tcPr>
            <w:tcW w:w="2694" w:type="dxa"/>
            <w:gridSpan w:val="2"/>
            <w:vAlign w:val="center"/>
          </w:tcPr>
          <w:p w14:paraId="73AAE9AF" w14:textId="77777777" w:rsidR="00272441" w:rsidRPr="0061468B" w:rsidRDefault="00272441" w:rsidP="003F6090">
            <w:pPr>
              <w:pStyle w:val="a7"/>
              <w:spacing w:before="0" w:after="0" w:line="240" w:lineRule="atLeast"/>
              <w:rPr>
                <w:rFonts w:ascii="仿宋" w:eastAsia="仿宋" w:hAnsi="仿宋"/>
                <w:szCs w:val="24"/>
              </w:rPr>
            </w:pPr>
            <w:r w:rsidRPr="0061468B">
              <w:rPr>
                <w:rFonts w:ascii="仿宋" w:eastAsia="仿宋" w:hAnsi="仿宋" w:hint="eastAsia"/>
                <w:szCs w:val="24"/>
              </w:rPr>
              <w:t>说明</w:t>
            </w:r>
          </w:p>
        </w:tc>
      </w:tr>
      <w:tr w:rsidR="00272441" w:rsidRPr="0061468B" w14:paraId="207F2710" w14:textId="77777777" w:rsidTr="003F6090">
        <w:tc>
          <w:tcPr>
            <w:tcW w:w="727" w:type="dxa"/>
            <w:gridSpan w:val="2"/>
            <w:vAlign w:val="center"/>
          </w:tcPr>
          <w:p w14:paraId="217525B3" w14:textId="77777777" w:rsidR="00272441" w:rsidRPr="0061468B" w:rsidRDefault="00272441" w:rsidP="003F6090">
            <w:pPr>
              <w:spacing w:line="240" w:lineRule="atLeast"/>
              <w:ind w:firstLine="28"/>
              <w:jc w:val="center"/>
              <w:rPr>
                <w:rFonts w:ascii="仿宋" w:eastAsia="仿宋" w:hAnsi="仿宋"/>
                <w:sz w:val="24"/>
                <w:szCs w:val="24"/>
              </w:rPr>
            </w:pPr>
            <w:r w:rsidRPr="0061468B">
              <w:rPr>
                <w:rFonts w:ascii="仿宋" w:eastAsia="仿宋" w:hAnsi="仿宋" w:hint="eastAsia"/>
                <w:sz w:val="24"/>
                <w:szCs w:val="24"/>
              </w:rPr>
              <w:t>1</w:t>
            </w:r>
          </w:p>
        </w:tc>
        <w:tc>
          <w:tcPr>
            <w:tcW w:w="1258" w:type="dxa"/>
            <w:vAlign w:val="center"/>
          </w:tcPr>
          <w:p w14:paraId="26340897" w14:textId="77777777" w:rsidR="00272441" w:rsidRPr="0061468B" w:rsidRDefault="00272441" w:rsidP="003F6090">
            <w:pPr>
              <w:spacing w:line="240" w:lineRule="atLeast"/>
              <w:ind w:firstLine="28"/>
              <w:jc w:val="center"/>
              <w:rPr>
                <w:rFonts w:ascii="仿宋" w:eastAsia="仿宋" w:hAnsi="仿宋"/>
                <w:sz w:val="24"/>
                <w:szCs w:val="24"/>
              </w:rPr>
            </w:pPr>
            <w:r w:rsidRPr="0061468B">
              <w:rPr>
                <w:rFonts w:ascii="仿宋" w:eastAsia="仿宋" w:hAnsi="仿宋" w:hint="eastAsia"/>
                <w:sz w:val="24"/>
                <w:szCs w:val="24"/>
              </w:rPr>
              <w:t>投标报价</w:t>
            </w:r>
          </w:p>
          <w:p w14:paraId="353A440D" w14:textId="77777777" w:rsidR="00272441" w:rsidRPr="0061468B" w:rsidRDefault="00272441" w:rsidP="003F6090">
            <w:pPr>
              <w:spacing w:line="240" w:lineRule="atLeast"/>
              <w:ind w:firstLine="28"/>
              <w:jc w:val="center"/>
              <w:rPr>
                <w:rFonts w:ascii="仿宋" w:eastAsia="仿宋" w:hAnsi="仿宋"/>
                <w:sz w:val="24"/>
                <w:szCs w:val="24"/>
              </w:rPr>
            </w:pPr>
            <w:r w:rsidRPr="0061468B">
              <w:rPr>
                <w:rFonts w:ascii="仿宋" w:eastAsia="仿宋" w:hAnsi="仿宋" w:hint="eastAsia"/>
                <w:sz w:val="24"/>
                <w:szCs w:val="24"/>
              </w:rPr>
              <w:t>（30%）</w:t>
            </w:r>
          </w:p>
        </w:tc>
        <w:tc>
          <w:tcPr>
            <w:tcW w:w="709" w:type="dxa"/>
            <w:vAlign w:val="center"/>
          </w:tcPr>
          <w:p w14:paraId="17516D3C" w14:textId="77777777" w:rsidR="00272441" w:rsidRPr="0061468B" w:rsidRDefault="00272441" w:rsidP="003F6090">
            <w:pPr>
              <w:spacing w:line="240" w:lineRule="atLeast"/>
              <w:ind w:firstLine="28"/>
              <w:jc w:val="center"/>
              <w:rPr>
                <w:rFonts w:ascii="仿宋" w:eastAsia="仿宋" w:hAnsi="仿宋"/>
                <w:sz w:val="24"/>
                <w:szCs w:val="24"/>
              </w:rPr>
            </w:pPr>
            <w:r w:rsidRPr="0061468B">
              <w:rPr>
                <w:rFonts w:ascii="仿宋" w:eastAsia="仿宋" w:hAnsi="仿宋" w:hint="eastAsia"/>
                <w:sz w:val="24"/>
                <w:szCs w:val="24"/>
              </w:rPr>
              <w:t>30</w:t>
            </w:r>
          </w:p>
        </w:tc>
        <w:tc>
          <w:tcPr>
            <w:tcW w:w="2976" w:type="dxa"/>
            <w:vAlign w:val="center"/>
          </w:tcPr>
          <w:p w14:paraId="29D8475A" w14:textId="77777777" w:rsidR="00272441" w:rsidRPr="0061468B" w:rsidRDefault="00272441" w:rsidP="003F6090">
            <w:pPr>
              <w:spacing w:line="240" w:lineRule="atLeast"/>
              <w:rPr>
                <w:rFonts w:ascii="仿宋" w:eastAsia="仿宋" w:hAnsi="仿宋"/>
                <w:sz w:val="24"/>
                <w:szCs w:val="24"/>
              </w:rPr>
            </w:pPr>
            <w:r w:rsidRPr="0061468B">
              <w:rPr>
                <w:rFonts w:ascii="仿宋" w:eastAsia="仿宋" w:hAnsi="仿宋" w:hint="eastAsia"/>
                <w:sz w:val="24"/>
                <w:szCs w:val="24"/>
              </w:rPr>
              <w:t>有效的投标报价中的最低价为评标基准价，按照下列公式计算每个投标人的投标价格得分。</w:t>
            </w:r>
          </w:p>
          <w:p w14:paraId="69361625" w14:textId="77777777" w:rsidR="00272441" w:rsidRPr="0061468B" w:rsidRDefault="00272441" w:rsidP="003F6090">
            <w:pPr>
              <w:spacing w:line="240" w:lineRule="atLeast"/>
              <w:rPr>
                <w:rFonts w:ascii="仿宋" w:eastAsia="仿宋" w:hAnsi="仿宋"/>
                <w:sz w:val="24"/>
                <w:szCs w:val="24"/>
              </w:rPr>
            </w:pPr>
            <w:r w:rsidRPr="0061468B">
              <w:rPr>
                <w:rFonts w:ascii="仿宋" w:eastAsia="仿宋" w:hAnsi="仿宋" w:hint="eastAsia"/>
                <w:sz w:val="24"/>
                <w:szCs w:val="24"/>
              </w:rPr>
              <w:t>投标报价得分＝（评标基准价/投标报价）×价格权重×100。</w:t>
            </w:r>
          </w:p>
        </w:tc>
        <w:tc>
          <w:tcPr>
            <w:tcW w:w="2694" w:type="dxa"/>
            <w:gridSpan w:val="2"/>
            <w:vAlign w:val="center"/>
          </w:tcPr>
          <w:p w14:paraId="5AFC6A19" w14:textId="77777777" w:rsidR="00272441" w:rsidRPr="0061468B" w:rsidRDefault="00272441" w:rsidP="003F6090">
            <w:pPr>
              <w:spacing w:line="240" w:lineRule="atLeast"/>
              <w:ind w:left="-38"/>
              <w:rPr>
                <w:rFonts w:ascii="仿宋" w:eastAsia="仿宋" w:hAnsi="仿宋"/>
                <w:sz w:val="24"/>
                <w:szCs w:val="24"/>
              </w:rPr>
            </w:pPr>
            <w:r w:rsidRPr="0061468B">
              <w:rPr>
                <w:rFonts w:ascii="仿宋" w:eastAsia="仿宋" w:hAnsi="仿宋" w:hint="eastAsia"/>
                <w:sz w:val="24"/>
                <w:szCs w:val="24"/>
              </w:rPr>
              <w:t>对小型和微型企业产品的价格给予6%-10%的扣除，用扣除后的价格参与评审</w:t>
            </w:r>
          </w:p>
        </w:tc>
      </w:tr>
      <w:tr w:rsidR="00272441" w:rsidRPr="0061468B" w14:paraId="7F97A44E" w14:textId="77777777" w:rsidTr="003F6090">
        <w:tc>
          <w:tcPr>
            <w:tcW w:w="727" w:type="dxa"/>
            <w:gridSpan w:val="2"/>
            <w:vMerge w:val="restart"/>
            <w:vAlign w:val="center"/>
          </w:tcPr>
          <w:p w14:paraId="490A4C75" w14:textId="77777777" w:rsidR="00272441" w:rsidRPr="0061468B" w:rsidRDefault="00272441" w:rsidP="003F6090">
            <w:pPr>
              <w:spacing w:line="240" w:lineRule="atLeast"/>
              <w:ind w:firstLine="28"/>
              <w:jc w:val="center"/>
              <w:rPr>
                <w:rFonts w:ascii="仿宋" w:eastAsia="仿宋" w:hAnsi="仿宋"/>
                <w:sz w:val="24"/>
                <w:szCs w:val="24"/>
              </w:rPr>
            </w:pPr>
            <w:r w:rsidRPr="0061468B">
              <w:rPr>
                <w:rFonts w:ascii="仿宋" w:eastAsia="仿宋" w:hAnsi="仿宋" w:hint="eastAsia"/>
                <w:sz w:val="24"/>
                <w:szCs w:val="24"/>
              </w:rPr>
              <w:t>2</w:t>
            </w:r>
          </w:p>
        </w:tc>
        <w:tc>
          <w:tcPr>
            <w:tcW w:w="1258" w:type="dxa"/>
            <w:vMerge w:val="restart"/>
            <w:vAlign w:val="center"/>
          </w:tcPr>
          <w:p w14:paraId="2B23EE76" w14:textId="77777777" w:rsidR="00272441" w:rsidRPr="0061468B" w:rsidRDefault="00272441" w:rsidP="003F6090">
            <w:pPr>
              <w:spacing w:line="240" w:lineRule="atLeast"/>
              <w:ind w:firstLine="28"/>
              <w:jc w:val="center"/>
              <w:rPr>
                <w:rFonts w:ascii="仿宋" w:eastAsia="仿宋" w:hAnsi="仿宋"/>
                <w:sz w:val="24"/>
                <w:szCs w:val="24"/>
              </w:rPr>
            </w:pPr>
            <w:r w:rsidRPr="0061468B">
              <w:rPr>
                <w:rFonts w:ascii="仿宋" w:eastAsia="仿宋" w:hAnsi="仿宋" w:hint="eastAsia"/>
                <w:sz w:val="24"/>
                <w:szCs w:val="24"/>
              </w:rPr>
              <w:t>技术部分</w:t>
            </w:r>
          </w:p>
          <w:p w14:paraId="1C7FE30F" w14:textId="77777777" w:rsidR="00272441" w:rsidRPr="0061468B" w:rsidRDefault="00272441" w:rsidP="003F6090">
            <w:pPr>
              <w:spacing w:line="240" w:lineRule="atLeast"/>
              <w:ind w:firstLine="28"/>
              <w:jc w:val="center"/>
              <w:rPr>
                <w:rFonts w:ascii="仿宋" w:eastAsia="仿宋" w:hAnsi="仿宋"/>
                <w:sz w:val="24"/>
                <w:szCs w:val="24"/>
              </w:rPr>
            </w:pPr>
            <w:r w:rsidRPr="0061468B">
              <w:rPr>
                <w:rFonts w:ascii="仿宋" w:eastAsia="仿宋" w:hAnsi="仿宋" w:hint="eastAsia"/>
                <w:sz w:val="24"/>
                <w:szCs w:val="24"/>
              </w:rPr>
              <w:t>（</w:t>
            </w:r>
            <w:r>
              <w:rPr>
                <w:rFonts w:ascii="仿宋" w:eastAsia="仿宋" w:hAnsi="仿宋"/>
                <w:sz w:val="24"/>
                <w:szCs w:val="24"/>
              </w:rPr>
              <w:t>55</w:t>
            </w:r>
            <w:r w:rsidRPr="0061468B">
              <w:rPr>
                <w:rFonts w:ascii="仿宋" w:eastAsia="仿宋" w:hAnsi="仿宋" w:hint="eastAsia"/>
                <w:sz w:val="24"/>
                <w:szCs w:val="24"/>
              </w:rPr>
              <w:t>%）</w:t>
            </w:r>
          </w:p>
        </w:tc>
        <w:tc>
          <w:tcPr>
            <w:tcW w:w="709" w:type="dxa"/>
            <w:vMerge w:val="restart"/>
            <w:vAlign w:val="center"/>
          </w:tcPr>
          <w:p w14:paraId="71368725" w14:textId="77777777" w:rsidR="00272441" w:rsidRPr="0061468B" w:rsidRDefault="00272441" w:rsidP="003F6090">
            <w:pPr>
              <w:spacing w:line="240" w:lineRule="atLeast"/>
              <w:ind w:firstLine="28"/>
              <w:jc w:val="center"/>
              <w:rPr>
                <w:rFonts w:ascii="仿宋" w:eastAsia="仿宋" w:hAnsi="仿宋"/>
                <w:sz w:val="24"/>
                <w:szCs w:val="24"/>
              </w:rPr>
            </w:pPr>
            <w:r>
              <w:rPr>
                <w:rFonts w:ascii="仿宋" w:eastAsia="仿宋" w:hAnsi="仿宋"/>
                <w:sz w:val="24"/>
                <w:szCs w:val="24"/>
              </w:rPr>
              <w:t>30</w:t>
            </w:r>
          </w:p>
        </w:tc>
        <w:tc>
          <w:tcPr>
            <w:tcW w:w="5670" w:type="dxa"/>
            <w:gridSpan w:val="3"/>
            <w:vAlign w:val="center"/>
          </w:tcPr>
          <w:p w14:paraId="53EB8855" w14:textId="77777777" w:rsidR="00272441" w:rsidRPr="0061468B" w:rsidRDefault="00272441" w:rsidP="003F6090">
            <w:pPr>
              <w:spacing w:line="240" w:lineRule="atLeast"/>
              <w:rPr>
                <w:rFonts w:ascii="仿宋" w:eastAsia="仿宋" w:hAnsi="仿宋" w:cs="宋体"/>
                <w:sz w:val="24"/>
                <w:szCs w:val="24"/>
              </w:rPr>
            </w:pPr>
            <w:r w:rsidRPr="0061468B">
              <w:rPr>
                <w:rFonts w:ascii="仿宋" w:eastAsia="仿宋" w:hAnsi="仿宋" w:cs="宋体" w:hint="eastAsia"/>
                <w:sz w:val="24"/>
                <w:szCs w:val="24"/>
              </w:rPr>
              <w:t>A起评分：</w:t>
            </w:r>
          </w:p>
          <w:p w14:paraId="0DDA0251" w14:textId="77777777" w:rsidR="00272441" w:rsidRPr="0061468B" w:rsidRDefault="00272441" w:rsidP="003F6090">
            <w:pPr>
              <w:spacing w:line="240" w:lineRule="atLeast"/>
              <w:rPr>
                <w:rFonts w:ascii="仿宋" w:eastAsia="仿宋" w:hAnsi="仿宋"/>
                <w:sz w:val="24"/>
                <w:szCs w:val="24"/>
              </w:rPr>
            </w:pPr>
            <w:r w:rsidRPr="0061468B">
              <w:rPr>
                <w:rFonts w:ascii="仿宋" w:eastAsia="仿宋" w:hAnsi="仿宋" w:cs="宋体" w:hint="eastAsia"/>
                <w:sz w:val="24"/>
                <w:szCs w:val="24"/>
              </w:rPr>
              <w:t>有效投标人的起评分为</w:t>
            </w:r>
            <w:r>
              <w:rPr>
                <w:rFonts w:ascii="仿宋" w:eastAsia="仿宋" w:hAnsi="仿宋" w:cs="宋体"/>
                <w:sz w:val="24"/>
                <w:szCs w:val="24"/>
              </w:rPr>
              <w:t>30</w:t>
            </w:r>
            <w:r w:rsidRPr="0061468B">
              <w:rPr>
                <w:rFonts w:ascii="仿宋" w:eastAsia="仿宋" w:hAnsi="仿宋" w:cs="宋体" w:hint="eastAsia"/>
                <w:sz w:val="24"/>
                <w:szCs w:val="24"/>
              </w:rPr>
              <w:t>分。</w:t>
            </w:r>
          </w:p>
        </w:tc>
      </w:tr>
      <w:tr w:rsidR="00272441" w:rsidRPr="0061468B" w14:paraId="497966B7" w14:textId="77777777" w:rsidTr="003F6090">
        <w:tc>
          <w:tcPr>
            <w:tcW w:w="727" w:type="dxa"/>
            <w:gridSpan w:val="2"/>
            <w:vMerge/>
            <w:vAlign w:val="center"/>
          </w:tcPr>
          <w:p w14:paraId="77873E17" w14:textId="77777777" w:rsidR="00272441" w:rsidRPr="0061468B" w:rsidRDefault="00272441" w:rsidP="003F6090">
            <w:pPr>
              <w:spacing w:line="240" w:lineRule="atLeast"/>
              <w:ind w:firstLine="28"/>
              <w:jc w:val="center"/>
              <w:rPr>
                <w:rFonts w:ascii="仿宋" w:eastAsia="仿宋" w:hAnsi="仿宋"/>
                <w:sz w:val="24"/>
                <w:szCs w:val="24"/>
              </w:rPr>
            </w:pPr>
          </w:p>
        </w:tc>
        <w:tc>
          <w:tcPr>
            <w:tcW w:w="1258" w:type="dxa"/>
            <w:vMerge/>
            <w:vAlign w:val="center"/>
          </w:tcPr>
          <w:p w14:paraId="1A65FF01" w14:textId="77777777" w:rsidR="00272441" w:rsidRPr="0061468B" w:rsidRDefault="00272441" w:rsidP="003F6090">
            <w:pPr>
              <w:spacing w:line="240" w:lineRule="atLeast"/>
              <w:ind w:firstLine="28"/>
              <w:jc w:val="center"/>
              <w:rPr>
                <w:rFonts w:ascii="仿宋" w:eastAsia="仿宋" w:hAnsi="仿宋"/>
                <w:sz w:val="24"/>
                <w:szCs w:val="24"/>
              </w:rPr>
            </w:pPr>
          </w:p>
        </w:tc>
        <w:tc>
          <w:tcPr>
            <w:tcW w:w="709" w:type="dxa"/>
            <w:vMerge/>
            <w:vAlign w:val="center"/>
          </w:tcPr>
          <w:p w14:paraId="55F48C93" w14:textId="77777777" w:rsidR="00272441" w:rsidRPr="0061468B" w:rsidRDefault="00272441" w:rsidP="003F6090">
            <w:pPr>
              <w:spacing w:line="240" w:lineRule="atLeast"/>
              <w:ind w:firstLine="28"/>
              <w:jc w:val="center"/>
              <w:rPr>
                <w:rFonts w:ascii="仿宋" w:eastAsia="仿宋" w:hAnsi="仿宋"/>
                <w:sz w:val="24"/>
                <w:szCs w:val="24"/>
              </w:rPr>
            </w:pPr>
          </w:p>
        </w:tc>
        <w:tc>
          <w:tcPr>
            <w:tcW w:w="5670" w:type="dxa"/>
            <w:gridSpan w:val="3"/>
            <w:vAlign w:val="center"/>
          </w:tcPr>
          <w:p w14:paraId="21C1BA9F" w14:textId="77777777" w:rsidR="00272441" w:rsidRPr="0061468B" w:rsidRDefault="00272441" w:rsidP="003F6090">
            <w:pPr>
              <w:spacing w:line="240" w:lineRule="atLeast"/>
              <w:rPr>
                <w:rFonts w:ascii="仿宋" w:eastAsia="仿宋" w:hAnsi="仿宋" w:cs="宋体"/>
                <w:sz w:val="24"/>
                <w:szCs w:val="24"/>
              </w:rPr>
            </w:pPr>
            <w:r w:rsidRPr="0061468B">
              <w:rPr>
                <w:rFonts w:ascii="仿宋" w:eastAsia="仿宋" w:hAnsi="仿宋" w:cs="宋体" w:hint="eastAsia"/>
                <w:sz w:val="24"/>
                <w:szCs w:val="24"/>
              </w:rPr>
              <w:t>B扣分条款：</w:t>
            </w:r>
          </w:p>
          <w:p w14:paraId="202129B9" w14:textId="0E83E24D" w:rsidR="00272441" w:rsidRPr="0061468B" w:rsidRDefault="00272441" w:rsidP="003F6090">
            <w:pPr>
              <w:spacing w:line="240" w:lineRule="atLeast"/>
              <w:rPr>
                <w:rFonts w:ascii="仿宋" w:eastAsia="仿宋" w:hAnsi="仿宋" w:cs="宋体"/>
                <w:sz w:val="24"/>
                <w:szCs w:val="24"/>
              </w:rPr>
            </w:pPr>
            <w:r w:rsidRPr="0061468B">
              <w:rPr>
                <w:rFonts w:ascii="仿宋" w:eastAsia="仿宋" w:hAnsi="仿宋" w:cs="宋体" w:hint="eastAsia"/>
                <w:sz w:val="24"/>
                <w:szCs w:val="24"/>
              </w:rPr>
              <w:t>1.重要技术参数带★部分有1项不满足的</w:t>
            </w:r>
            <w:r w:rsidR="00CF0EA2">
              <w:rPr>
                <w:rFonts w:ascii="仿宋" w:eastAsia="仿宋" w:hAnsi="仿宋" w:cs="宋体" w:hint="eastAsia"/>
                <w:sz w:val="24"/>
                <w:szCs w:val="24"/>
              </w:rPr>
              <w:t>扣5分</w:t>
            </w:r>
            <w:r w:rsidRPr="0061468B">
              <w:rPr>
                <w:rFonts w:ascii="仿宋" w:eastAsia="仿宋" w:hAnsi="仿宋" w:cs="宋体" w:hint="eastAsia"/>
                <w:sz w:val="24"/>
                <w:szCs w:val="24"/>
              </w:rPr>
              <w:t>，</w:t>
            </w:r>
            <w:r w:rsidR="00A81040">
              <w:rPr>
                <w:rFonts w:ascii="仿宋" w:eastAsia="仿宋" w:hAnsi="仿宋" w:cs="宋体"/>
                <w:sz w:val="24"/>
                <w:szCs w:val="24"/>
              </w:rPr>
              <w:t>3</w:t>
            </w:r>
            <w:bookmarkStart w:id="0" w:name="_GoBack"/>
            <w:bookmarkEnd w:id="0"/>
            <w:r w:rsidR="00CF0EA2">
              <w:rPr>
                <w:rFonts w:ascii="仿宋" w:eastAsia="仿宋" w:hAnsi="仿宋" w:cs="宋体" w:hint="eastAsia"/>
                <w:sz w:val="24"/>
                <w:szCs w:val="24"/>
              </w:rPr>
              <w:t>条及以上不满足的，</w:t>
            </w:r>
            <w:r>
              <w:rPr>
                <w:rFonts w:ascii="仿宋" w:eastAsia="仿宋" w:hAnsi="仿宋" w:cs="宋体" w:hint="eastAsia"/>
                <w:sz w:val="24"/>
                <w:szCs w:val="24"/>
              </w:rPr>
              <w:t>技术部分</w:t>
            </w:r>
            <w:r w:rsidRPr="0061468B">
              <w:rPr>
                <w:rFonts w:ascii="仿宋" w:eastAsia="仿宋" w:hAnsi="仿宋" w:cs="宋体" w:hint="eastAsia"/>
                <w:sz w:val="24"/>
                <w:szCs w:val="24"/>
              </w:rPr>
              <w:t>得分为0分。</w:t>
            </w:r>
          </w:p>
          <w:p w14:paraId="334A6E62" w14:textId="0A37F098" w:rsidR="00272441" w:rsidRPr="0061468B" w:rsidRDefault="00272441" w:rsidP="00CF0EA2">
            <w:pPr>
              <w:spacing w:line="240" w:lineRule="atLeast"/>
              <w:ind w:left="-38"/>
              <w:rPr>
                <w:rFonts w:ascii="仿宋" w:eastAsia="仿宋" w:hAnsi="仿宋"/>
                <w:sz w:val="24"/>
                <w:szCs w:val="24"/>
              </w:rPr>
            </w:pPr>
            <w:r w:rsidRPr="0061468B">
              <w:rPr>
                <w:rFonts w:ascii="仿宋" w:eastAsia="仿宋" w:hAnsi="仿宋" w:cs="宋体" w:hint="eastAsia"/>
                <w:sz w:val="24"/>
                <w:szCs w:val="24"/>
              </w:rPr>
              <w:t>2.一般性技术参数（非★号标注的部分）达不到招标文件要求的,每负偏离1处从起评分中扣除</w:t>
            </w:r>
            <w:r w:rsidR="00CF0EA2">
              <w:rPr>
                <w:rFonts w:ascii="仿宋" w:eastAsia="仿宋" w:hAnsi="仿宋" w:cs="宋体"/>
                <w:sz w:val="24"/>
                <w:szCs w:val="24"/>
              </w:rPr>
              <w:t>2</w:t>
            </w:r>
            <w:r w:rsidRPr="0061468B">
              <w:rPr>
                <w:rFonts w:ascii="仿宋" w:eastAsia="仿宋" w:hAnsi="仿宋" w:cs="宋体" w:hint="eastAsia"/>
                <w:sz w:val="24"/>
                <w:szCs w:val="24"/>
              </w:rPr>
              <w:t>分，最多不能超过5处，超过5处不满足招标文件要求的技术部分得分为0分。</w:t>
            </w:r>
          </w:p>
        </w:tc>
      </w:tr>
      <w:tr w:rsidR="00272441" w:rsidRPr="0061468B" w14:paraId="3D5AF707" w14:textId="77777777" w:rsidTr="003F6090">
        <w:tc>
          <w:tcPr>
            <w:tcW w:w="727" w:type="dxa"/>
            <w:gridSpan w:val="2"/>
            <w:vMerge/>
            <w:vAlign w:val="center"/>
          </w:tcPr>
          <w:p w14:paraId="51664E66" w14:textId="77777777" w:rsidR="00272441" w:rsidRPr="0061468B" w:rsidRDefault="00272441" w:rsidP="003F6090">
            <w:pPr>
              <w:spacing w:line="240" w:lineRule="atLeast"/>
              <w:ind w:firstLine="28"/>
              <w:jc w:val="center"/>
              <w:rPr>
                <w:rFonts w:ascii="仿宋" w:eastAsia="仿宋" w:hAnsi="仿宋"/>
                <w:sz w:val="24"/>
                <w:szCs w:val="24"/>
              </w:rPr>
            </w:pPr>
          </w:p>
        </w:tc>
        <w:tc>
          <w:tcPr>
            <w:tcW w:w="1258" w:type="dxa"/>
            <w:vMerge/>
            <w:vAlign w:val="center"/>
          </w:tcPr>
          <w:p w14:paraId="5CDA89AD" w14:textId="77777777" w:rsidR="00272441" w:rsidRPr="0061468B" w:rsidRDefault="00272441" w:rsidP="003F6090">
            <w:pPr>
              <w:spacing w:line="240" w:lineRule="atLeast"/>
              <w:ind w:firstLine="28"/>
              <w:jc w:val="center"/>
              <w:rPr>
                <w:rFonts w:ascii="仿宋" w:eastAsia="仿宋" w:hAnsi="仿宋"/>
                <w:sz w:val="24"/>
                <w:szCs w:val="24"/>
              </w:rPr>
            </w:pPr>
          </w:p>
        </w:tc>
        <w:tc>
          <w:tcPr>
            <w:tcW w:w="709" w:type="dxa"/>
            <w:vAlign w:val="center"/>
          </w:tcPr>
          <w:p w14:paraId="46E09DE5" w14:textId="77777777" w:rsidR="00272441" w:rsidRPr="0061468B" w:rsidRDefault="00272441" w:rsidP="003F6090">
            <w:pPr>
              <w:pStyle w:val="a8"/>
              <w:jc w:val="center"/>
              <w:rPr>
                <w:rFonts w:ascii="仿宋" w:eastAsia="仿宋" w:hAnsi="仿宋"/>
                <w:sz w:val="24"/>
                <w:szCs w:val="24"/>
              </w:rPr>
            </w:pPr>
            <w:r>
              <w:rPr>
                <w:rFonts w:ascii="仿宋" w:eastAsia="仿宋" w:hAnsi="仿宋"/>
                <w:sz w:val="24"/>
                <w:szCs w:val="24"/>
              </w:rPr>
              <w:t>25</w:t>
            </w:r>
          </w:p>
        </w:tc>
        <w:tc>
          <w:tcPr>
            <w:tcW w:w="5670" w:type="dxa"/>
            <w:gridSpan w:val="3"/>
            <w:vAlign w:val="center"/>
          </w:tcPr>
          <w:p w14:paraId="3216312F" w14:textId="77777777" w:rsidR="00272441" w:rsidRDefault="00272441" w:rsidP="003F6090">
            <w:pPr>
              <w:spacing w:line="240" w:lineRule="atLeast"/>
              <w:rPr>
                <w:rFonts w:ascii="仿宋" w:eastAsia="仿宋" w:hAnsi="仿宋"/>
                <w:sz w:val="24"/>
                <w:szCs w:val="24"/>
              </w:rPr>
            </w:pPr>
            <w:r w:rsidRPr="00533D20">
              <w:rPr>
                <w:rFonts w:ascii="仿宋" w:eastAsia="仿宋" w:hAnsi="仿宋" w:hint="eastAsia"/>
                <w:sz w:val="24"/>
                <w:szCs w:val="24"/>
              </w:rPr>
              <w:t>C加分</w:t>
            </w:r>
            <w:r w:rsidRPr="0061468B">
              <w:rPr>
                <w:rFonts w:ascii="仿宋" w:eastAsia="仿宋" w:hAnsi="仿宋" w:hint="eastAsia"/>
                <w:sz w:val="24"/>
                <w:szCs w:val="24"/>
              </w:rPr>
              <w:t>条款：</w:t>
            </w:r>
          </w:p>
          <w:p w14:paraId="1869AD7F" w14:textId="09FCD304" w:rsidR="00272441" w:rsidRPr="000D6A44" w:rsidRDefault="00272441" w:rsidP="003F6090">
            <w:pPr>
              <w:spacing w:line="240" w:lineRule="atLeast"/>
              <w:ind w:left="-38"/>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sidR="00533D20" w:rsidRPr="00533D20">
              <w:rPr>
                <w:rFonts w:ascii="仿宋" w:eastAsia="仿宋" w:hAnsi="仿宋" w:hint="eastAsia"/>
                <w:sz w:val="24"/>
                <w:szCs w:val="24"/>
              </w:rPr>
              <w:t>投标的主机安全管理系统支持对失陷后主机远控持久化行为进行检测反弹shell、远程控制），可阻断远控，提供功能截图证明的得</w:t>
            </w:r>
            <w:r w:rsidR="00533D20">
              <w:rPr>
                <w:rFonts w:ascii="仿宋" w:eastAsia="仿宋" w:hAnsi="仿宋"/>
                <w:sz w:val="24"/>
                <w:szCs w:val="24"/>
              </w:rPr>
              <w:t>5</w:t>
            </w:r>
            <w:r w:rsidR="00533D20" w:rsidRPr="00533D20">
              <w:rPr>
                <w:rFonts w:ascii="仿宋" w:eastAsia="仿宋" w:hAnsi="仿宋" w:hint="eastAsia"/>
                <w:sz w:val="24"/>
                <w:szCs w:val="24"/>
              </w:rPr>
              <w:t>分，未提供不得分</w:t>
            </w:r>
          </w:p>
          <w:p w14:paraId="29319750" w14:textId="50002556" w:rsidR="00272441" w:rsidRPr="0061468B" w:rsidRDefault="00272441" w:rsidP="003F6090">
            <w:pPr>
              <w:spacing w:line="240" w:lineRule="atLeast"/>
              <w:ind w:left="-38"/>
              <w:rPr>
                <w:rFonts w:ascii="仿宋" w:eastAsia="仿宋" w:hAnsi="仿宋"/>
                <w:sz w:val="24"/>
                <w:szCs w:val="24"/>
              </w:rPr>
            </w:pPr>
            <w:r w:rsidRPr="0061468B">
              <w:rPr>
                <w:rFonts w:ascii="仿宋" w:eastAsia="仿宋" w:hAnsi="仿宋" w:hint="eastAsia"/>
                <w:sz w:val="24"/>
                <w:szCs w:val="24"/>
              </w:rPr>
              <w:t>2.投标的</w:t>
            </w:r>
            <w:r w:rsidR="00533D20" w:rsidRPr="00533D20">
              <w:rPr>
                <w:rFonts w:ascii="仿宋" w:eastAsia="仿宋" w:hAnsi="仿宋" w:hint="eastAsia"/>
                <w:sz w:val="24"/>
                <w:szCs w:val="24"/>
              </w:rPr>
              <w:t>主机安全管理系统支持对终端的扩展行为（信息收集、权限提升）进行监测，防止提权行为和信息泄露，提供功能截图证明的得</w:t>
            </w:r>
            <w:r w:rsidR="00533D20">
              <w:rPr>
                <w:rFonts w:ascii="仿宋" w:eastAsia="仿宋" w:hAnsi="仿宋"/>
                <w:sz w:val="24"/>
                <w:szCs w:val="24"/>
              </w:rPr>
              <w:t>5</w:t>
            </w:r>
            <w:r w:rsidR="00533D20" w:rsidRPr="00533D20">
              <w:rPr>
                <w:rFonts w:ascii="仿宋" w:eastAsia="仿宋" w:hAnsi="仿宋" w:hint="eastAsia"/>
                <w:sz w:val="24"/>
                <w:szCs w:val="24"/>
              </w:rPr>
              <w:t>分，未提供不得分</w:t>
            </w:r>
            <w:r w:rsidR="00533D20">
              <w:rPr>
                <w:rFonts w:ascii="仿宋" w:eastAsia="仿宋" w:hAnsi="仿宋" w:hint="eastAsia"/>
                <w:sz w:val="24"/>
                <w:szCs w:val="24"/>
              </w:rPr>
              <w:t>.</w:t>
            </w:r>
          </w:p>
          <w:p w14:paraId="6E86980C" w14:textId="2E1294BE" w:rsidR="00272441" w:rsidRDefault="00272441" w:rsidP="003F6090">
            <w:pPr>
              <w:spacing w:line="240" w:lineRule="atLeast"/>
              <w:ind w:left="-38"/>
              <w:rPr>
                <w:rFonts w:ascii="仿宋" w:eastAsia="仿宋" w:hAnsi="仿宋"/>
                <w:sz w:val="24"/>
                <w:szCs w:val="24"/>
              </w:rPr>
            </w:pPr>
            <w:r w:rsidRPr="0061468B">
              <w:rPr>
                <w:rFonts w:ascii="仿宋" w:eastAsia="仿宋" w:hAnsi="仿宋" w:hint="eastAsia"/>
                <w:sz w:val="24"/>
                <w:szCs w:val="24"/>
              </w:rPr>
              <w:t>3.</w:t>
            </w:r>
            <w:r>
              <w:rPr>
                <w:rFonts w:ascii="仿宋" w:eastAsia="仿宋" w:hAnsi="仿宋" w:hint="eastAsia"/>
                <w:sz w:val="24"/>
                <w:szCs w:val="24"/>
              </w:rPr>
              <w:t>投标的</w:t>
            </w:r>
            <w:r w:rsidR="00533D20">
              <w:rPr>
                <w:rFonts w:ascii="仿宋" w:eastAsia="仿宋" w:hAnsi="仿宋" w:hint="eastAsia"/>
                <w:sz w:val="24"/>
                <w:szCs w:val="24"/>
              </w:rPr>
              <w:t>主机安全管理</w:t>
            </w:r>
            <w:r>
              <w:rPr>
                <w:rFonts w:ascii="仿宋" w:eastAsia="仿宋" w:hAnsi="仿宋" w:hint="eastAsia"/>
                <w:sz w:val="24"/>
                <w:szCs w:val="24"/>
              </w:rPr>
              <w:t>系统具备较好的网络适应性，具备</w:t>
            </w:r>
            <w:r w:rsidRPr="000D6A44">
              <w:rPr>
                <w:rFonts w:ascii="仿宋" w:eastAsia="仿宋" w:hAnsi="仿宋" w:hint="eastAsia"/>
                <w:sz w:val="24"/>
                <w:szCs w:val="24"/>
              </w:rPr>
              <w:t>IPv6 Ready Logo认证证书</w:t>
            </w:r>
            <w:r>
              <w:rPr>
                <w:rFonts w:ascii="仿宋" w:eastAsia="仿宋" w:hAnsi="仿宋" w:hint="eastAsia"/>
                <w:sz w:val="24"/>
                <w:szCs w:val="24"/>
              </w:rPr>
              <w:t>，</w:t>
            </w:r>
            <w:r w:rsidRPr="0021641C">
              <w:rPr>
                <w:rFonts w:ascii="仿宋" w:eastAsia="仿宋" w:hAnsi="仿宋" w:hint="eastAsia"/>
                <w:sz w:val="24"/>
                <w:szCs w:val="24"/>
              </w:rPr>
              <w:t>提供证书复印件</w:t>
            </w:r>
            <w:r w:rsidRPr="0061468B">
              <w:rPr>
                <w:rFonts w:ascii="仿宋" w:eastAsia="仿宋" w:hAnsi="仿宋" w:hint="eastAsia"/>
                <w:sz w:val="24"/>
                <w:szCs w:val="24"/>
              </w:rPr>
              <w:t>得</w:t>
            </w:r>
            <w:r>
              <w:rPr>
                <w:rFonts w:ascii="仿宋" w:eastAsia="仿宋" w:hAnsi="仿宋"/>
                <w:sz w:val="24"/>
                <w:szCs w:val="24"/>
              </w:rPr>
              <w:t>5</w:t>
            </w:r>
            <w:r w:rsidRPr="0061468B">
              <w:rPr>
                <w:rFonts w:ascii="仿宋" w:eastAsia="仿宋" w:hAnsi="仿宋" w:hint="eastAsia"/>
                <w:sz w:val="24"/>
                <w:szCs w:val="24"/>
              </w:rPr>
              <w:t>分，未提供不得分。</w:t>
            </w:r>
          </w:p>
          <w:p w14:paraId="3C840935" w14:textId="2B3679FF" w:rsidR="00272441" w:rsidRDefault="00272441" w:rsidP="003F6090">
            <w:pPr>
              <w:spacing w:line="240" w:lineRule="atLeast"/>
              <w:ind w:left="-38"/>
              <w:rPr>
                <w:rFonts w:ascii="仿宋" w:eastAsia="仿宋" w:hAnsi="仿宋"/>
                <w:sz w:val="24"/>
                <w:szCs w:val="24"/>
              </w:rPr>
            </w:pPr>
            <w:r>
              <w:rPr>
                <w:rFonts w:ascii="仿宋" w:eastAsia="仿宋" w:hAnsi="仿宋"/>
                <w:sz w:val="24"/>
                <w:szCs w:val="24"/>
              </w:rPr>
              <w:t>4.</w:t>
            </w:r>
            <w:r w:rsidR="00533D20" w:rsidRPr="00533D20">
              <w:rPr>
                <w:rFonts w:ascii="仿宋" w:eastAsia="仿宋" w:hAnsi="仿宋" w:hint="eastAsia"/>
                <w:sz w:val="24"/>
                <w:szCs w:val="24"/>
              </w:rPr>
              <w:t xml:space="preserve"> 投标人所投</w:t>
            </w:r>
            <w:r w:rsidR="00533D20">
              <w:rPr>
                <w:rFonts w:ascii="仿宋" w:eastAsia="仿宋" w:hAnsi="仿宋" w:hint="eastAsia"/>
                <w:sz w:val="24"/>
                <w:szCs w:val="24"/>
              </w:rPr>
              <w:t>主机安全管理系统</w:t>
            </w:r>
            <w:r w:rsidR="00533D20" w:rsidRPr="00533D20">
              <w:rPr>
                <w:rFonts w:ascii="仿宋" w:eastAsia="仿宋" w:hAnsi="仿宋" w:hint="eastAsia"/>
                <w:sz w:val="24"/>
                <w:szCs w:val="24"/>
              </w:rPr>
              <w:t>支持登录防护，包括以系统账号为粒度的异常登录防护、支持五个任意维度(任意地理位置，任意IP，任意域名，任意计算</w:t>
            </w:r>
            <w:r w:rsidR="00533D20" w:rsidRPr="00533D20">
              <w:rPr>
                <w:rFonts w:ascii="仿宋" w:eastAsia="仿宋" w:hAnsi="仿宋" w:hint="eastAsia"/>
                <w:sz w:val="24"/>
                <w:szCs w:val="24"/>
              </w:rPr>
              <w:lastRenderedPageBreak/>
              <w:t>机名，任意时间)的系统登录访问策略设置，提供功能截图证明的得</w:t>
            </w:r>
            <w:r w:rsidR="00533D20">
              <w:rPr>
                <w:rFonts w:ascii="仿宋" w:eastAsia="仿宋" w:hAnsi="仿宋"/>
                <w:sz w:val="24"/>
                <w:szCs w:val="24"/>
              </w:rPr>
              <w:t>5</w:t>
            </w:r>
            <w:r w:rsidR="00533D20" w:rsidRPr="00533D20">
              <w:rPr>
                <w:rFonts w:ascii="仿宋" w:eastAsia="仿宋" w:hAnsi="仿宋" w:hint="eastAsia"/>
                <w:sz w:val="24"/>
                <w:szCs w:val="24"/>
              </w:rPr>
              <w:t>分，未提供不得分</w:t>
            </w:r>
          </w:p>
          <w:p w14:paraId="3062120B" w14:textId="77777777" w:rsidR="00272441" w:rsidRPr="0061468B" w:rsidRDefault="00272441" w:rsidP="003F6090">
            <w:pPr>
              <w:spacing w:line="240" w:lineRule="atLeast"/>
              <w:ind w:left="-38"/>
              <w:rPr>
                <w:rFonts w:ascii="仿宋" w:eastAsia="仿宋" w:hAnsi="仿宋"/>
                <w:sz w:val="24"/>
                <w:szCs w:val="24"/>
              </w:rPr>
            </w:pPr>
            <w:r>
              <w:rPr>
                <w:rFonts w:ascii="仿宋" w:eastAsia="仿宋" w:hAnsi="仿宋"/>
                <w:sz w:val="24"/>
                <w:szCs w:val="24"/>
              </w:rPr>
              <w:t>5.</w:t>
            </w:r>
            <w:r w:rsidRPr="0061468B">
              <w:rPr>
                <w:rFonts w:ascii="仿宋" w:eastAsia="仿宋" w:hAnsi="仿宋" w:hint="eastAsia"/>
                <w:sz w:val="24"/>
                <w:szCs w:val="24"/>
              </w:rPr>
              <w:t>投标人须</w:t>
            </w:r>
            <w:r w:rsidRPr="0021641C">
              <w:rPr>
                <w:rFonts w:ascii="仿宋" w:eastAsia="仿宋" w:hAnsi="仿宋" w:hint="eastAsia"/>
                <w:sz w:val="24"/>
                <w:szCs w:val="24"/>
              </w:rPr>
              <w:t>采用专业的等保检查工具箱提供等保差距分析技术支撑服务，要求该工具箱具备《等级保护检查工具箱国家信息安全漏洞库兼容性资质证书》且工具制造商为国家信息安全漏洞库一级技术支撑单位，提供证书复印件</w:t>
            </w:r>
            <w:r w:rsidRPr="0061468B">
              <w:rPr>
                <w:rFonts w:ascii="仿宋" w:eastAsia="仿宋" w:hAnsi="仿宋" w:hint="eastAsia"/>
                <w:sz w:val="24"/>
                <w:szCs w:val="24"/>
              </w:rPr>
              <w:t>得</w:t>
            </w:r>
            <w:r>
              <w:rPr>
                <w:rFonts w:ascii="仿宋" w:eastAsia="仿宋" w:hAnsi="仿宋"/>
                <w:sz w:val="24"/>
                <w:szCs w:val="24"/>
              </w:rPr>
              <w:t>5</w:t>
            </w:r>
            <w:r w:rsidRPr="0061468B">
              <w:rPr>
                <w:rFonts w:ascii="仿宋" w:eastAsia="仿宋" w:hAnsi="仿宋" w:hint="eastAsia"/>
                <w:sz w:val="24"/>
                <w:szCs w:val="24"/>
              </w:rPr>
              <w:t>分，未提供不得分。</w:t>
            </w:r>
          </w:p>
        </w:tc>
      </w:tr>
      <w:tr w:rsidR="00272441" w:rsidRPr="0061468B" w14:paraId="188A7761" w14:textId="77777777" w:rsidTr="003F6090">
        <w:trPr>
          <w:trHeight w:val="1241"/>
        </w:trPr>
        <w:tc>
          <w:tcPr>
            <w:tcW w:w="273" w:type="dxa"/>
            <w:vMerge w:val="restart"/>
            <w:vAlign w:val="center"/>
          </w:tcPr>
          <w:p w14:paraId="65C3A8DF" w14:textId="77777777" w:rsidR="00272441" w:rsidRPr="0061468B" w:rsidRDefault="00272441" w:rsidP="003F6090">
            <w:pPr>
              <w:spacing w:line="240" w:lineRule="atLeast"/>
              <w:ind w:firstLine="28"/>
              <w:jc w:val="center"/>
              <w:rPr>
                <w:rFonts w:ascii="仿宋" w:eastAsia="仿宋" w:hAnsi="仿宋"/>
                <w:sz w:val="24"/>
                <w:szCs w:val="24"/>
              </w:rPr>
            </w:pPr>
            <w:r w:rsidRPr="0061468B">
              <w:rPr>
                <w:rFonts w:ascii="仿宋" w:eastAsia="仿宋" w:hAnsi="仿宋" w:hint="eastAsia"/>
                <w:sz w:val="24"/>
                <w:szCs w:val="24"/>
              </w:rPr>
              <w:lastRenderedPageBreak/>
              <w:t>3</w:t>
            </w:r>
          </w:p>
        </w:tc>
        <w:tc>
          <w:tcPr>
            <w:tcW w:w="454" w:type="dxa"/>
            <w:vMerge w:val="restart"/>
            <w:vAlign w:val="center"/>
          </w:tcPr>
          <w:p w14:paraId="1E327158" w14:textId="77777777" w:rsidR="00272441" w:rsidRPr="0061468B" w:rsidRDefault="00272441" w:rsidP="003F6090">
            <w:pPr>
              <w:spacing w:line="240" w:lineRule="atLeast"/>
              <w:ind w:firstLine="28"/>
              <w:jc w:val="center"/>
              <w:rPr>
                <w:rFonts w:ascii="仿宋" w:eastAsia="仿宋" w:hAnsi="仿宋"/>
                <w:sz w:val="24"/>
                <w:szCs w:val="24"/>
              </w:rPr>
            </w:pPr>
            <w:r w:rsidRPr="0061468B">
              <w:rPr>
                <w:rFonts w:ascii="仿宋" w:eastAsia="仿宋" w:hAnsi="仿宋" w:hint="eastAsia"/>
                <w:sz w:val="24"/>
                <w:szCs w:val="24"/>
              </w:rPr>
              <w:t>商务部分（</w:t>
            </w:r>
            <w:r>
              <w:rPr>
                <w:rFonts w:ascii="仿宋" w:eastAsia="仿宋" w:hAnsi="仿宋"/>
                <w:sz w:val="24"/>
                <w:szCs w:val="24"/>
              </w:rPr>
              <w:t>15</w:t>
            </w:r>
            <w:r w:rsidRPr="0061468B">
              <w:rPr>
                <w:rFonts w:ascii="仿宋" w:eastAsia="仿宋" w:hAnsi="仿宋" w:hint="eastAsia"/>
                <w:sz w:val="24"/>
                <w:szCs w:val="24"/>
              </w:rPr>
              <w:t>%）</w:t>
            </w:r>
          </w:p>
        </w:tc>
        <w:tc>
          <w:tcPr>
            <w:tcW w:w="1258" w:type="dxa"/>
            <w:vAlign w:val="center"/>
          </w:tcPr>
          <w:p w14:paraId="1032F9E4" w14:textId="77777777" w:rsidR="00272441" w:rsidRPr="0061468B" w:rsidRDefault="00272441" w:rsidP="003F6090">
            <w:pPr>
              <w:spacing w:line="240" w:lineRule="atLeast"/>
              <w:ind w:firstLine="28"/>
              <w:jc w:val="center"/>
              <w:rPr>
                <w:rFonts w:ascii="仿宋" w:eastAsia="仿宋" w:hAnsi="仿宋"/>
                <w:sz w:val="24"/>
                <w:szCs w:val="24"/>
              </w:rPr>
            </w:pPr>
            <w:r>
              <w:rPr>
                <w:rFonts w:ascii="仿宋" w:eastAsia="仿宋" w:hAnsi="仿宋" w:hint="eastAsia"/>
                <w:sz w:val="24"/>
                <w:szCs w:val="24"/>
              </w:rPr>
              <w:t>投标人交付能力</w:t>
            </w:r>
          </w:p>
        </w:tc>
        <w:tc>
          <w:tcPr>
            <w:tcW w:w="709" w:type="dxa"/>
            <w:vAlign w:val="center"/>
          </w:tcPr>
          <w:p w14:paraId="0EA946CB" w14:textId="77777777" w:rsidR="00272441" w:rsidRPr="0061468B" w:rsidRDefault="00272441" w:rsidP="003F6090">
            <w:pPr>
              <w:spacing w:line="240" w:lineRule="atLeast"/>
              <w:ind w:firstLine="28"/>
              <w:jc w:val="center"/>
              <w:rPr>
                <w:rFonts w:ascii="仿宋" w:eastAsia="仿宋" w:hAnsi="仿宋"/>
                <w:sz w:val="24"/>
                <w:szCs w:val="24"/>
              </w:rPr>
            </w:pPr>
            <w:r w:rsidRPr="0061468B">
              <w:rPr>
                <w:rFonts w:ascii="仿宋" w:eastAsia="仿宋" w:hAnsi="仿宋" w:hint="eastAsia"/>
                <w:sz w:val="24"/>
                <w:szCs w:val="24"/>
              </w:rPr>
              <w:t>1</w:t>
            </w:r>
            <w:r>
              <w:rPr>
                <w:rFonts w:ascii="仿宋" w:eastAsia="仿宋" w:hAnsi="仿宋"/>
                <w:sz w:val="24"/>
                <w:szCs w:val="24"/>
              </w:rPr>
              <w:t>0</w:t>
            </w:r>
          </w:p>
        </w:tc>
        <w:tc>
          <w:tcPr>
            <w:tcW w:w="5670" w:type="dxa"/>
            <w:gridSpan w:val="3"/>
            <w:vAlign w:val="center"/>
          </w:tcPr>
          <w:p w14:paraId="0F0D9E9C" w14:textId="77777777" w:rsidR="00272441" w:rsidRPr="0061468B" w:rsidRDefault="00272441" w:rsidP="003F6090">
            <w:pPr>
              <w:spacing w:line="240" w:lineRule="atLeast"/>
              <w:ind w:left="-38"/>
              <w:rPr>
                <w:rFonts w:ascii="仿宋" w:eastAsia="仿宋" w:hAnsi="仿宋"/>
                <w:sz w:val="24"/>
                <w:szCs w:val="24"/>
              </w:rPr>
            </w:pPr>
            <w:r>
              <w:rPr>
                <w:rFonts w:ascii="仿宋" w:eastAsia="仿宋" w:hAnsi="仿宋" w:hint="eastAsia"/>
                <w:sz w:val="24"/>
                <w:szCs w:val="24"/>
              </w:rPr>
              <w:t>投标人需提供实施方案，方案科学合理，有针对性，优秀得8-1</w:t>
            </w:r>
            <w:r>
              <w:rPr>
                <w:rFonts w:ascii="仿宋" w:eastAsia="仿宋" w:hAnsi="仿宋"/>
                <w:sz w:val="24"/>
                <w:szCs w:val="24"/>
              </w:rPr>
              <w:t>0</w:t>
            </w:r>
            <w:r>
              <w:rPr>
                <w:rFonts w:ascii="仿宋" w:eastAsia="仿宋" w:hAnsi="仿宋" w:hint="eastAsia"/>
                <w:sz w:val="24"/>
                <w:szCs w:val="24"/>
              </w:rPr>
              <w:t>分，良好得4-</w:t>
            </w:r>
            <w:r>
              <w:rPr>
                <w:rFonts w:ascii="仿宋" w:eastAsia="仿宋" w:hAnsi="仿宋"/>
                <w:sz w:val="24"/>
                <w:szCs w:val="24"/>
              </w:rPr>
              <w:t>7</w:t>
            </w:r>
            <w:r>
              <w:rPr>
                <w:rFonts w:ascii="仿宋" w:eastAsia="仿宋" w:hAnsi="仿宋" w:hint="eastAsia"/>
                <w:sz w:val="24"/>
                <w:szCs w:val="24"/>
              </w:rPr>
              <w:t>分，一般得1-</w:t>
            </w:r>
            <w:r>
              <w:rPr>
                <w:rFonts w:ascii="仿宋" w:eastAsia="仿宋" w:hAnsi="仿宋"/>
                <w:sz w:val="24"/>
                <w:szCs w:val="24"/>
              </w:rPr>
              <w:t>3</w:t>
            </w:r>
            <w:r>
              <w:rPr>
                <w:rFonts w:ascii="仿宋" w:eastAsia="仿宋" w:hAnsi="仿宋" w:hint="eastAsia"/>
                <w:sz w:val="24"/>
                <w:szCs w:val="24"/>
              </w:rPr>
              <w:t>分。</w:t>
            </w:r>
          </w:p>
        </w:tc>
      </w:tr>
      <w:tr w:rsidR="00272441" w:rsidRPr="0061468B" w14:paraId="4546C24D" w14:textId="77777777" w:rsidTr="003F6090">
        <w:tc>
          <w:tcPr>
            <w:tcW w:w="273" w:type="dxa"/>
            <w:vMerge/>
            <w:vAlign w:val="center"/>
          </w:tcPr>
          <w:p w14:paraId="13127A44" w14:textId="77777777" w:rsidR="00272441" w:rsidRPr="0061468B" w:rsidRDefault="00272441" w:rsidP="003F6090">
            <w:pPr>
              <w:spacing w:line="240" w:lineRule="atLeast"/>
              <w:ind w:firstLine="28"/>
              <w:jc w:val="center"/>
              <w:rPr>
                <w:rFonts w:ascii="仿宋" w:eastAsia="仿宋" w:hAnsi="仿宋"/>
                <w:sz w:val="24"/>
                <w:szCs w:val="24"/>
              </w:rPr>
            </w:pPr>
          </w:p>
        </w:tc>
        <w:tc>
          <w:tcPr>
            <w:tcW w:w="454" w:type="dxa"/>
            <w:vMerge/>
            <w:vAlign w:val="center"/>
          </w:tcPr>
          <w:p w14:paraId="46E934C1" w14:textId="77777777" w:rsidR="00272441" w:rsidRPr="0061468B" w:rsidRDefault="00272441" w:rsidP="003F6090">
            <w:pPr>
              <w:spacing w:line="240" w:lineRule="atLeast"/>
              <w:ind w:firstLine="28"/>
              <w:jc w:val="center"/>
              <w:rPr>
                <w:rFonts w:ascii="仿宋" w:eastAsia="仿宋" w:hAnsi="仿宋"/>
                <w:sz w:val="24"/>
                <w:szCs w:val="24"/>
              </w:rPr>
            </w:pPr>
          </w:p>
        </w:tc>
        <w:tc>
          <w:tcPr>
            <w:tcW w:w="1258" w:type="dxa"/>
            <w:vAlign w:val="center"/>
          </w:tcPr>
          <w:p w14:paraId="7B99B6D6" w14:textId="77777777" w:rsidR="00272441" w:rsidRPr="0061468B" w:rsidRDefault="00272441" w:rsidP="003F6090">
            <w:pPr>
              <w:spacing w:line="240" w:lineRule="atLeast"/>
              <w:ind w:firstLine="28"/>
              <w:jc w:val="center"/>
              <w:rPr>
                <w:rFonts w:ascii="仿宋" w:eastAsia="仿宋" w:hAnsi="仿宋"/>
                <w:sz w:val="24"/>
                <w:szCs w:val="24"/>
              </w:rPr>
            </w:pPr>
            <w:r w:rsidRPr="0061468B">
              <w:rPr>
                <w:rFonts w:ascii="仿宋" w:eastAsia="仿宋" w:hAnsi="仿宋" w:hint="eastAsia"/>
                <w:sz w:val="24"/>
                <w:szCs w:val="24"/>
              </w:rPr>
              <w:t>业绩（5%）</w:t>
            </w:r>
          </w:p>
        </w:tc>
        <w:tc>
          <w:tcPr>
            <w:tcW w:w="709" w:type="dxa"/>
            <w:vAlign w:val="center"/>
          </w:tcPr>
          <w:p w14:paraId="53083111" w14:textId="77777777" w:rsidR="00272441" w:rsidRPr="0061468B" w:rsidRDefault="00272441" w:rsidP="003F6090">
            <w:pPr>
              <w:spacing w:line="240" w:lineRule="atLeast"/>
              <w:ind w:firstLine="28"/>
              <w:jc w:val="center"/>
              <w:rPr>
                <w:rFonts w:ascii="仿宋" w:eastAsia="仿宋" w:hAnsi="仿宋"/>
                <w:sz w:val="24"/>
                <w:szCs w:val="24"/>
              </w:rPr>
            </w:pPr>
            <w:r w:rsidRPr="0061468B">
              <w:rPr>
                <w:rFonts w:ascii="仿宋" w:eastAsia="仿宋" w:hAnsi="仿宋" w:hint="eastAsia"/>
                <w:sz w:val="24"/>
                <w:szCs w:val="24"/>
              </w:rPr>
              <w:t>5</w:t>
            </w:r>
          </w:p>
        </w:tc>
        <w:tc>
          <w:tcPr>
            <w:tcW w:w="4438" w:type="dxa"/>
            <w:gridSpan w:val="2"/>
            <w:vAlign w:val="center"/>
          </w:tcPr>
          <w:p w14:paraId="7C4F46CB" w14:textId="77777777" w:rsidR="00272441" w:rsidRPr="0061468B" w:rsidRDefault="00272441" w:rsidP="003F6090">
            <w:pPr>
              <w:spacing w:line="240" w:lineRule="atLeast"/>
              <w:ind w:left="-38"/>
              <w:rPr>
                <w:rFonts w:ascii="仿宋" w:eastAsia="仿宋" w:hAnsi="仿宋"/>
                <w:sz w:val="24"/>
                <w:szCs w:val="24"/>
              </w:rPr>
            </w:pPr>
            <w:r w:rsidRPr="0061468B">
              <w:rPr>
                <w:rFonts w:ascii="仿宋" w:eastAsia="仿宋" w:hAnsi="仿宋" w:hint="eastAsia"/>
                <w:sz w:val="24"/>
                <w:szCs w:val="24"/>
              </w:rPr>
              <w:t>5.自2016年（含）以来，投标人具备类似项目案例的，每个得1分，最多得5分，没有的不得分（提供合同首页、签字盖章页、金额等关键页）。</w:t>
            </w:r>
          </w:p>
        </w:tc>
        <w:tc>
          <w:tcPr>
            <w:tcW w:w="1232" w:type="dxa"/>
            <w:vAlign w:val="center"/>
          </w:tcPr>
          <w:p w14:paraId="085BCFFD" w14:textId="77777777" w:rsidR="00272441" w:rsidRPr="0061468B" w:rsidRDefault="00272441" w:rsidP="003F6090">
            <w:pPr>
              <w:spacing w:line="240" w:lineRule="atLeast"/>
              <w:ind w:left="-38"/>
              <w:rPr>
                <w:rFonts w:ascii="仿宋" w:eastAsia="仿宋" w:hAnsi="仿宋"/>
                <w:sz w:val="24"/>
                <w:szCs w:val="24"/>
              </w:rPr>
            </w:pPr>
          </w:p>
        </w:tc>
      </w:tr>
      <w:tr w:rsidR="00272441" w:rsidRPr="0061468B" w14:paraId="08248B03" w14:textId="77777777" w:rsidTr="003F6090">
        <w:tc>
          <w:tcPr>
            <w:tcW w:w="727" w:type="dxa"/>
            <w:gridSpan w:val="2"/>
            <w:tcBorders>
              <w:top w:val="single" w:sz="4" w:space="0" w:color="auto"/>
              <w:left w:val="single" w:sz="4" w:space="0" w:color="auto"/>
              <w:right w:val="single" w:sz="4" w:space="0" w:color="auto"/>
            </w:tcBorders>
            <w:vAlign w:val="center"/>
          </w:tcPr>
          <w:p w14:paraId="4698CFF3" w14:textId="77777777" w:rsidR="00272441" w:rsidRPr="0061468B" w:rsidRDefault="00272441" w:rsidP="003F6090">
            <w:pPr>
              <w:snapToGrid w:val="0"/>
              <w:spacing w:line="240" w:lineRule="atLeast"/>
              <w:jc w:val="center"/>
              <w:rPr>
                <w:rFonts w:ascii="仿宋" w:eastAsia="仿宋" w:hAnsi="仿宋"/>
                <w:sz w:val="24"/>
                <w:szCs w:val="24"/>
              </w:rPr>
            </w:pPr>
            <w:r w:rsidRPr="0061468B">
              <w:rPr>
                <w:rFonts w:ascii="仿宋" w:eastAsia="仿宋" w:hAnsi="仿宋" w:hint="eastAsia"/>
                <w:sz w:val="24"/>
                <w:szCs w:val="24"/>
              </w:rPr>
              <w:t>4</w:t>
            </w:r>
          </w:p>
        </w:tc>
        <w:tc>
          <w:tcPr>
            <w:tcW w:w="1258" w:type="dxa"/>
            <w:tcBorders>
              <w:top w:val="single" w:sz="4" w:space="0" w:color="auto"/>
              <w:left w:val="single" w:sz="4" w:space="0" w:color="auto"/>
              <w:right w:val="single" w:sz="4" w:space="0" w:color="auto"/>
            </w:tcBorders>
            <w:vAlign w:val="center"/>
          </w:tcPr>
          <w:p w14:paraId="6F6E7E28" w14:textId="77777777" w:rsidR="00272441" w:rsidRPr="0061468B" w:rsidRDefault="00272441" w:rsidP="003F6090">
            <w:pPr>
              <w:snapToGrid w:val="0"/>
              <w:spacing w:line="240" w:lineRule="atLeast"/>
              <w:jc w:val="center"/>
              <w:rPr>
                <w:rFonts w:ascii="仿宋" w:eastAsia="仿宋" w:hAnsi="仿宋"/>
                <w:sz w:val="24"/>
                <w:szCs w:val="24"/>
              </w:rPr>
            </w:pPr>
            <w:r w:rsidRPr="0061468B">
              <w:rPr>
                <w:rFonts w:ascii="仿宋" w:eastAsia="仿宋" w:hAnsi="仿宋" w:hint="eastAsia"/>
                <w:sz w:val="24"/>
                <w:szCs w:val="24"/>
              </w:rPr>
              <w:t>政策性加分</w:t>
            </w:r>
          </w:p>
          <w:p w14:paraId="7CEABF69" w14:textId="77777777" w:rsidR="00272441" w:rsidRPr="0061468B" w:rsidRDefault="00272441" w:rsidP="003F6090">
            <w:pPr>
              <w:snapToGrid w:val="0"/>
              <w:spacing w:line="240" w:lineRule="atLeast"/>
              <w:jc w:val="center"/>
              <w:rPr>
                <w:rFonts w:ascii="仿宋" w:eastAsia="仿宋" w:hAnsi="仿宋"/>
                <w:sz w:val="24"/>
                <w:szCs w:val="24"/>
              </w:rPr>
            </w:pPr>
            <w:r w:rsidRPr="0061468B">
              <w:rPr>
                <w:rFonts w:ascii="仿宋" w:eastAsia="仿宋" w:hAnsi="仿宋" w:hint="eastAsia"/>
                <w:sz w:val="24"/>
                <w:szCs w:val="24"/>
              </w:rPr>
              <w:t>（5）</w:t>
            </w:r>
          </w:p>
        </w:tc>
        <w:tc>
          <w:tcPr>
            <w:tcW w:w="6379" w:type="dxa"/>
            <w:gridSpan w:val="4"/>
            <w:tcBorders>
              <w:top w:val="single" w:sz="4" w:space="0" w:color="auto"/>
              <w:left w:val="single" w:sz="4" w:space="0" w:color="auto"/>
            </w:tcBorders>
            <w:vAlign w:val="center"/>
          </w:tcPr>
          <w:p w14:paraId="54BE1B26" w14:textId="77777777" w:rsidR="00272441" w:rsidRPr="0061468B" w:rsidRDefault="00272441" w:rsidP="003F6090">
            <w:pPr>
              <w:snapToGrid w:val="0"/>
              <w:spacing w:line="240" w:lineRule="atLeast"/>
              <w:ind w:left="-38"/>
              <w:rPr>
                <w:rFonts w:ascii="仿宋" w:eastAsia="仿宋" w:hAnsi="仿宋"/>
                <w:sz w:val="24"/>
                <w:szCs w:val="24"/>
              </w:rPr>
            </w:pPr>
            <w:r w:rsidRPr="0061468B">
              <w:rPr>
                <w:rFonts w:ascii="仿宋" w:eastAsia="仿宋" w:hAnsi="仿宋" w:hint="eastAsia"/>
                <w:sz w:val="24"/>
                <w:szCs w:val="24"/>
              </w:rPr>
              <w:t>1. 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14:paraId="1C247253" w14:textId="77777777" w:rsidR="00272441" w:rsidRPr="0061468B" w:rsidRDefault="00272441" w:rsidP="003F6090">
            <w:pPr>
              <w:snapToGrid w:val="0"/>
              <w:spacing w:line="240" w:lineRule="atLeast"/>
              <w:ind w:left="-38"/>
              <w:rPr>
                <w:rFonts w:ascii="仿宋" w:eastAsia="仿宋" w:hAnsi="仿宋"/>
                <w:sz w:val="24"/>
                <w:szCs w:val="24"/>
              </w:rPr>
            </w:pPr>
            <w:r w:rsidRPr="0061468B">
              <w:rPr>
                <w:rFonts w:ascii="仿宋" w:eastAsia="仿宋" w:hAnsi="仿宋" w:hint="eastAsia"/>
                <w:sz w:val="24"/>
                <w:szCs w:val="24"/>
              </w:rPr>
              <w:t>说明：提供所投产品列入《财政部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3D4294BF" w14:textId="77777777" w:rsidR="00272441" w:rsidRPr="0061468B" w:rsidRDefault="00272441" w:rsidP="003F6090">
            <w:pPr>
              <w:snapToGrid w:val="0"/>
              <w:spacing w:line="240" w:lineRule="atLeast"/>
              <w:ind w:left="-38"/>
              <w:rPr>
                <w:rFonts w:ascii="仿宋" w:eastAsia="仿宋" w:hAnsi="仿宋"/>
                <w:sz w:val="24"/>
                <w:szCs w:val="24"/>
              </w:rPr>
            </w:pPr>
            <w:r w:rsidRPr="0061468B">
              <w:rPr>
                <w:rFonts w:ascii="仿宋" w:eastAsia="仿宋" w:hAnsi="仿宋" w:hint="eastAsia"/>
                <w:sz w:val="24"/>
                <w:szCs w:val="24"/>
              </w:rPr>
              <w:t>2.投标产品属于《财政部 生态环境部关于印发环境标志产品政府采购品目清单的通知》（财库〔2019〕18号）范围内的环境标志产品的，有一款得0.5分，最多得2分。</w:t>
            </w:r>
          </w:p>
          <w:p w14:paraId="3E513EE0" w14:textId="77777777" w:rsidR="00272441" w:rsidRPr="0061468B" w:rsidRDefault="00272441" w:rsidP="003F6090">
            <w:pPr>
              <w:snapToGrid w:val="0"/>
              <w:spacing w:line="240" w:lineRule="atLeast"/>
              <w:ind w:left="-38"/>
              <w:rPr>
                <w:rFonts w:ascii="仿宋" w:eastAsia="仿宋" w:hAnsi="仿宋"/>
                <w:sz w:val="24"/>
                <w:szCs w:val="24"/>
              </w:rPr>
            </w:pPr>
            <w:r w:rsidRPr="0061468B">
              <w:rPr>
                <w:rFonts w:ascii="仿宋" w:eastAsia="仿宋" w:hAnsi="仿宋" w:hint="eastAsia"/>
                <w:sz w:val="24"/>
                <w:szCs w:val="24"/>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14:paraId="4DE5E8E5" w14:textId="77777777" w:rsidR="00272441" w:rsidRPr="0061468B" w:rsidRDefault="00272441" w:rsidP="003F6090">
            <w:pPr>
              <w:snapToGrid w:val="0"/>
              <w:spacing w:line="240" w:lineRule="atLeast"/>
              <w:ind w:left="-38"/>
              <w:rPr>
                <w:rFonts w:ascii="仿宋" w:eastAsia="仿宋" w:hAnsi="仿宋"/>
                <w:sz w:val="24"/>
                <w:szCs w:val="24"/>
              </w:rPr>
            </w:pPr>
            <w:r w:rsidRPr="0061468B">
              <w:rPr>
                <w:rFonts w:ascii="仿宋" w:eastAsia="仿宋" w:hAnsi="仿宋" w:hint="eastAsia"/>
                <w:sz w:val="24"/>
                <w:szCs w:val="24"/>
              </w:rPr>
              <w:t>3.所投分包的所有投标产品的原产地在西部地区的，得1分。</w:t>
            </w:r>
          </w:p>
        </w:tc>
      </w:tr>
    </w:tbl>
    <w:p w14:paraId="3BAAB2B4" w14:textId="77777777" w:rsidR="00D747F3" w:rsidRPr="00272441" w:rsidRDefault="00D747F3" w:rsidP="00D747F3">
      <w:pPr>
        <w:ind w:firstLine="420"/>
        <w:rPr>
          <w:rFonts w:ascii="仿宋" w:eastAsia="仿宋" w:hAnsi="仿宋"/>
          <w:sz w:val="28"/>
          <w:szCs w:val="29"/>
        </w:rPr>
      </w:pPr>
    </w:p>
    <w:sectPr w:rsidR="00D747F3" w:rsidRPr="002724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8234C" w14:textId="77777777" w:rsidR="00FE4B1C" w:rsidRDefault="00FE4B1C" w:rsidP="002B4C9B">
      <w:r>
        <w:separator/>
      </w:r>
    </w:p>
  </w:endnote>
  <w:endnote w:type="continuationSeparator" w:id="0">
    <w:p w14:paraId="25316A02" w14:textId="77777777" w:rsidR="00FE4B1C" w:rsidRDefault="00FE4B1C" w:rsidP="002B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346FD" w14:textId="77777777" w:rsidR="00FE4B1C" w:rsidRDefault="00FE4B1C" w:rsidP="002B4C9B">
      <w:r>
        <w:separator/>
      </w:r>
    </w:p>
  </w:footnote>
  <w:footnote w:type="continuationSeparator" w:id="0">
    <w:p w14:paraId="2A77D981" w14:textId="77777777" w:rsidR="00FE4B1C" w:rsidRDefault="00FE4B1C" w:rsidP="002B4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CF"/>
    <w:rsid w:val="0007308E"/>
    <w:rsid w:val="000D3011"/>
    <w:rsid w:val="000E1A57"/>
    <w:rsid w:val="00197622"/>
    <w:rsid w:val="001C31A4"/>
    <w:rsid w:val="00227AB9"/>
    <w:rsid w:val="002354CF"/>
    <w:rsid w:val="0024222E"/>
    <w:rsid w:val="00272441"/>
    <w:rsid w:val="00273282"/>
    <w:rsid w:val="0029768E"/>
    <w:rsid w:val="002B4C9B"/>
    <w:rsid w:val="002E394F"/>
    <w:rsid w:val="002F599C"/>
    <w:rsid w:val="0031233A"/>
    <w:rsid w:val="00327BDF"/>
    <w:rsid w:val="003551DD"/>
    <w:rsid w:val="00360535"/>
    <w:rsid w:val="003B72F6"/>
    <w:rsid w:val="004B5E0F"/>
    <w:rsid w:val="004D3227"/>
    <w:rsid w:val="004F1EB0"/>
    <w:rsid w:val="0050244E"/>
    <w:rsid w:val="00516CFD"/>
    <w:rsid w:val="0052015B"/>
    <w:rsid w:val="005329B6"/>
    <w:rsid w:val="00533D20"/>
    <w:rsid w:val="005E68E4"/>
    <w:rsid w:val="006574B9"/>
    <w:rsid w:val="00672ECF"/>
    <w:rsid w:val="0067366B"/>
    <w:rsid w:val="0067391C"/>
    <w:rsid w:val="00732B0D"/>
    <w:rsid w:val="007345D5"/>
    <w:rsid w:val="00745ED6"/>
    <w:rsid w:val="007513EE"/>
    <w:rsid w:val="007A54CF"/>
    <w:rsid w:val="008156FF"/>
    <w:rsid w:val="008170B3"/>
    <w:rsid w:val="00845BB0"/>
    <w:rsid w:val="00846E88"/>
    <w:rsid w:val="00847CDA"/>
    <w:rsid w:val="00872882"/>
    <w:rsid w:val="008B48F8"/>
    <w:rsid w:val="00932D53"/>
    <w:rsid w:val="00970DC4"/>
    <w:rsid w:val="009A3899"/>
    <w:rsid w:val="009F0F5B"/>
    <w:rsid w:val="009F1170"/>
    <w:rsid w:val="00A42AF3"/>
    <w:rsid w:val="00A52ED2"/>
    <w:rsid w:val="00A81040"/>
    <w:rsid w:val="00AE4973"/>
    <w:rsid w:val="00B362FB"/>
    <w:rsid w:val="00B43670"/>
    <w:rsid w:val="00BE25CE"/>
    <w:rsid w:val="00BE4785"/>
    <w:rsid w:val="00C24E35"/>
    <w:rsid w:val="00C35E6E"/>
    <w:rsid w:val="00CB26B8"/>
    <w:rsid w:val="00CE41E8"/>
    <w:rsid w:val="00CF0EA2"/>
    <w:rsid w:val="00D13F2D"/>
    <w:rsid w:val="00D2731A"/>
    <w:rsid w:val="00D6320E"/>
    <w:rsid w:val="00D747F3"/>
    <w:rsid w:val="00DB608F"/>
    <w:rsid w:val="00DE0878"/>
    <w:rsid w:val="00E117BE"/>
    <w:rsid w:val="00E24C7C"/>
    <w:rsid w:val="00E317B3"/>
    <w:rsid w:val="00E473B5"/>
    <w:rsid w:val="00EC2AD4"/>
    <w:rsid w:val="00EC5A6E"/>
    <w:rsid w:val="00EC7F2A"/>
    <w:rsid w:val="00EE231E"/>
    <w:rsid w:val="00EF7EDD"/>
    <w:rsid w:val="00F522F9"/>
    <w:rsid w:val="00FE4B1C"/>
    <w:rsid w:val="00FF6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A0DBE"/>
  <w15:docId w15:val="{AEEFA721-5F4D-40DC-B6E6-D994024D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C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4C9B"/>
    <w:rPr>
      <w:sz w:val="18"/>
      <w:szCs w:val="18"/>
    </w:rPr>
  </w:style>
  <w:style w:type="paragraph" w:styleId="a5">
    <w:name w:val="footer"/>
    <w:basedOn w:val="a"/>
    <w:link w:val="a6"/>
    <w:uiPriority w:val="99"/>
    <w:unhideWhenUsed/>
    <w:rsid w:val="002B4C9B"/>
    <w:pPr>
      <w:tabs>
        <w:tab w:val="center" w:pos="4153"/>
        <w:tab w:val="right" w:pos="8306"/>
      </w:tabs>
      <w:snapToGrid w:val="0"/>
      <w:jc w:val="left"/>
    </w:pPr>
    <w:rPr>
      <w:sz w:val="18"/>
      <w:szCs w:val="18"/>
    </w:rPr>
  </w:style>
  <w:style w:type="character" w:customStyle="1" w:styleId="a6">
    <w:name w:val="页脚 字符"/>
    <w:basedOn w:val="a0"/>
    <w:link w:val="a5"/>
    <w:uiPriority w:val="99"/>
    <w:rsid w:val="002B4C9B"/>
    <w:rPr>
      <w:sz w:val="18"/>
      <w:szCs w:val="18"/>
    </w:rPr>
  </w:style>
  <w:style w:type="paragraph" w:customStyle="1" w:styleId="a7">
    <w:name w:val="图例"/>
    <w:basedOn w:val="a"/>
    <w:rsid w:val="00272441"/>
    <w:pPr>
      <w:spacing w:before="120" w:after="120" w:line="360" w:lineRule="auto"/>
      <w:jc w:val="center"/>
    </w:pPr>
    <w:rPr>
      <w:rFonts w:ascii="Times New Roman" w:eastAsia="仿宋_GB2312" w:hAnsi="Times New Roman" w:cs="Times New Roman"/>
      <w:b/>
      <w:sz w:val="24"/>
      <w:szCs w:val="20"/>
    </w:rPr>
  </w:style>
  <w:style w:type="paragraph" w:styleId="a8">
    <w:name w:val="Body Text"/>
    <w:basedOn w:val="a"/>
    <w:link w:val="a9"/>
    <w:rsid w:val="00272441"/>
    <w:rPr>
      <w:rFonts w:ascii="仿宋_GB2312" w:eastAsia="仿宋_GB2312" w:hAnsi="Times New Roman" w:cs="Times New Roman"/>
      <w:sz w:val="32"/>
      <w:szCs w:val="20"/>
    </w:rPr>
  </w:style>
  <w:style w:type="character" w:customStyle="1" w:styleId="a9">
    <w:name w:val="正文文本 字符"/>
    <w:basedOn w:val="a0"/>
    <w:link w:val="a8"/>
    <w:rsid w:val="00272441"/>
    <w:rPr>
      <w:rFonts w:ascii="仿宋_GB2312"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2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camel_luo</dc:creator>
  <cp:keywords/>
  <dc:description/>
  <cp:lastModifiedBy>Linyj</cp:lastModifiedBy>
  <cp:revision>28</cp:revision>
  <dcterms:created xsi:type="dcterms:W3CDTF">2020-11-11T07:31:00Z</dcterms:created>
  <dcterms:modified xsi:type="dcterms:W3CDTF">2021-03-15T08:11:00Z</dcterms:modified>
</cp:coreProperties>
</file>